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03" w:rsidRPr="00FD3ECC" w:rsidRDefault="003103AD" w:rsidP="006E0F03">
      <w:pPr>
        <w:spacing w:line="480" w:lineRule="auto"/>
        <w:jc w:val="center"/>
        <w:rPr>
          <w:b/>
        </w:rPr>
      </w:pPr>
      <w:r w:rsidRPr="00FD3ECC">
        <w:rPr>
          <w:b/>
        </w:rPr>
        <w:t xml:space="preserve">PROCUREMENT CONTRACT MANAGEMENT AND </w:t>
      </w:r>
      <w:r w:rsidR="00555B7B" w:rsidRPr="00FD3ECC">
        <w:rPr>
          <w:b/>
        </w:rPr>
        <w:t>PROCUREMENT PERFORMANCE</w:t>
      </w:r>
      <w:r w:rsidR="00FE588D" w:rsidRPr="00FD3ECC">
        <w:rPr>
          <w:b/>
        </w:rPr>
        <w:t xml:space="preserve"> AT</w:t>
      </w:r>
      <w:r w:rsidRPr="00FD3ECC">
        <w:rPr>
          <w:b/>
        </w:rPr>
        <w:t xml:space="preserve"> UGANDA NATIONAL</w:t>
      </w:r>
    </w:p>
    <w:p w:rsidR="0089756E" w:rsidRPr="00FD3ECC" w:rsidRDefault="003103AD" w:rsidP="006E0F03">
      <w:pPr>
        <w:spacing w:line="480" w:lineRule="auto"/>
        <w:jc w:val="center"/>
        <w:rPr>
          <w:b/>
        </w:rPr>
      </w:pPr>
      <w:r w:rsidRPr="00FD3ECC">
        <w:rPr>
          <w:b/>
        </w:rPr>
        <w:t xml:space="preserve"> EXAMINATION</w:t>
      </w:r>
      <w:r w:rsidR="0042340B" w:rsidRPr="00FD3ECC">
        <w:rPr>
          <w:b/>
        </w:rPr>
        <w:t>S</w:t>
      </w:r>
      <w:r w:rsidRPr="00FD3ECC">
        <w:rPr>
          <w:b/>
        </w:rPr>
        <w:t xml:space="preserve"> BOARD</w:t>
      </w:r>
    </w:p>
    <w:p w:rsidR="00F9168F" w:rsidRPr="00FD3ECC" w:rsidRDefault="00F9168F" w:rsidP="00937279">
      <w:pPr>
        <w:spacing w:line="480" w:lineRule="auto"/>
        <w:jc w:val="center"/>
        <w:rPr>
          <w:b/>
        </w:rPr>
      </w:pPr>
    </w:p>
    <w:p w:rsidR="00F04D8B" w:rsidRPr="00FD3ECC" w:rsidRDefault="00F04D8B" w:rsidP="00937279">
      <w:pPr>
        <w:spacing w:line="480" w:lineRule="auto"/>
        <w:jc w:val="center"/>
        <w:rPr>
          <w:b/>
        </w:rPr>
      </w:pPr>
    </w:p>
    <w:p w:rsidR="007E758B" w:rsidRPr="00FD3ECC" w:rsidRDefault="007E758B" w:rsidP="00937279">
      <w:pPr>
        <w:spacing w:line="480" w:lineRule="auto"/>
        <w:jc w:val="center"/>
        <w:rPr>
          <w:b/>
        </w:rPr>
      </w:pPr>
    </w:p>
    <w:p w:rsidR="007E758B" w:rsidRPr="00FD3ECC" w:rsidRDefault="007E758B" w:rsidP="00937279">
      <w:pPr>
        <w:spacing w:line="480" w:lineRule="auto"/>
        <w:jc w:val="center"/>
        <w:rPr>
          <w:b/>
        </w:rPr>
      </w:pPr>
    </w:p>
    <w:p w:rsidR="00F04D8B" w:rsidRPr="00FD3ECC" w:rsidRDefault="007E758B" w:rsidP="00937279">
      <w:pPr>
        <w:spacing w:line="480" w:lineRule="auto"/>
        <w:jc w:val="center"/>
        <w:rPr>
          <w:b/>
        </w:rPr>
      </w:pPr>
      <w:r w:rsidRPr="00FD3ECC">
        <w:rPr>
          <w:b/>
        </w:rPr>
        <w:t xml:space="preserve">BY   </w:t>
      </w:r>
    </w:p>
    <w:p w:rsidR="006E0F03" w:rsidRPr="00FD3ECC" w:rsidRDefault="006E0F03" w:rsidP="00937279">
      <w:pPr>
        <w:spacing w:line="480" w:lineRule="auto"/>
        <w:jc w:val="center"/>
        <w:rPr>
          <w:b/>
        </w:rPr>
      </w:pPr>
    </w:p>
    <w:p w:rsidR="007E758B" w:rsidRPr="00FD3ECC" w:rsidRDefault="007E758B" w:rsidP="00937279">
      <w:pPr>
        <w:spacing w:line="480" w:lineRule="auto"/>
        <w:jc w:val="center"/>
        <w:rPr>
          <w:b/>
        </w:rPr>
      </w:pPr>
    </w:p>
    <w:p w:rsidR="00F04D8B" w:rsidRPr="00FD3ECC" w:rsidRDefault="007E758B" w:rsidP="00937279">
      <w:pPr>
        <w:spacing w:line="480" w:lineRule="auto"/>
        <w:jc w:val="center"/>
        <w:rPr>
          <w:b/>
        </w:rPr>
      </w:pPr>
      <w:r w:rsidRPr="00FD3ECC">
        <w:rPr>
          <w:b/>
        </w:rPr>
        <w:t>MARIAM SAMANYA</w:t>
      </w:r>
    </w:p>
    <w:p w:rsidR="00F04D8B" w:rsidRPr="00FD3ECC" w:rsidRDefault="00954DC5" w:rsidP="00937279">
      <w:pPr>
        <w:spacing w:line="480" w:lineRule="auto"/>
        <w:jc w:val="center"/>
        <w:rPr>
          <w:b/>
        </w:rPr>
      </w:pPr>
      <w:r w:rsidRPr="00FD3ECC">
        <w:rPr>
          <w:b/>
        </w:rPr>
        <w:t>REG. 11/MMSPSCM/25/045</w:t>
      </w:r>
    </w:p>
    <w:p w:rsidR="008B33C5" w:rsidRPr="00FD3ECC" w:rsidRDefault="008B33C5" w:rsidP="00937279">
      <w:pPr>
        <w:spacing w:line="480" w:lineRule="auto"/>
        <w:jc w:val="center"/>
        <w:rPr>
          <w:b/>
        </w:rPr>
      </w:pPr>
    </w:p>
    <w:p w:rsidR="00F04D8B" w:rsidRPr="00FD3ECC" w:rsidRDefault="00F04D8B" w:rsidP="00937279">
      <w:pPr>
        <w:pStyle w:val="StyleBoldCenteredLinespacingDouble"/>
        <w:rPr>
          <w:szCs w:val="24"/>
        </w:rPr>
      </w:pPr>
    </w:p>
    <w:p w:rsidR="006E0F03" w:rsidRPr="00FD3ECC" w:rsidRDefault="006E0F03" w:rsidP="00937279">
      <w:pPr>
        <w:pStyle w:val="StyleBoldCenteredLinespacingDouble"/>
        <w:rPr>
          <w:szCs w:val="24"/>
        </w:rPr>
      </w:pPr>
    </w:p>
    <w:p w:rsidR="001A47C2" w:rsidRPr="00FD3ECC" w:rsidRDefault="009123B6" w:rsidP="00937279">
      <w:pPr>
        <w:pStyle w:val="StyleBoldCenteredLinespacingDouble"/>
        <w:rPr>
          <w:szCs w:val="24"/>
        </w:rPr>
      </w:pPr>
      <w:r w:rsidRPr="00FD3ECC">
        <w:rPr>
          <w:szCs w:val="24"/>
        </w:rPr>
        <w:t xml:space="preserve">A </w:t>
      </w:r>
      <w:r w:rsidR="00E35392" w:rsidRPr="00FD3ECC">
        <w:rPr>
          <w:szCs w:val="24"/>
        </w:rPr>
        <w:t xml:space="preserve">DISSERTATION </w:t>
      </w:r>
      <w:r w:rsidR="007E758B" w:rsidRPr="00FD3ECC">
        <w:rPr>
          <w:szCs w:val="24"/>
        </w:rPr>
        <w:t xml:space="preserve">SUBMITTED TO THE </w:t>
      </w:r>
      <w:r w:rsidR="001A47C2" w:rsidRPr="00FD3ECC">
        <w:rPr>
          <w:szCs w:val="24"/>
        </w:rPr>
        <w:t>SCHOOL OF MANAGEMENT SCIENCE</w:t>
      </w:r>
      <w:r w:rsidR="008F7585" w:rsidRPr="00FD3ECC">
        <w:rPr>
          <w:szCs w:val="24"/>
        </w:rPr>
        <w:t>S</w:t>
      </w:r>
      <w:r w:rsidR="001A47C2" w:rsidRPr="00FD3ECC">
        <w:rPr>
          <w:szCs w:val="24"/>
        </w:rPr>
        <w:t xml:space="preserve"> </w:t>
      </w:r>
      <w:r w:rsidR="007E758B" w:rsidRPr="00FD3ECC">
        <w:rPr>
          <w:szCs w:val="24"/>
        </w:rPr>
        <w:t>IN PARTIAL FULFILLMENT OF THE REQUIREMENT</w:t>
      </w:r>
      <w:r w:rsidR="00E35392" w:rsidRPr="00FD3ECC">
        <w:rPr>
          <w:szCs w:val="24"/>
        </w:rPr>
        <w:t>S</w:t>
      </w:r>
      <w:r w:rsidR="007E758B" w:rsidRPr="00FD3ECC">
        <w:rPr>
          <w:szCs w:val="24"/>
        </w:rPr>
        <w:t xml:space="preserve"> </w:t>
      </w:r>
    </w:p>
    <w:p w:rsidR="001A47C2" w:rsidRPr="00FD3ECC" w:rsidRDefault="007E758B" w:rsidP="00937279">
      <w:pPr>
        <w:pStyle w:val="StyleBoldCenteredLinespacingDouble"/>
        <w:rPr>
          <w:szCs w:val="24"/>
        </w:rPr>
      </w:pPr>
      <w:r w:rsidRPr="00FD3ECC">
        <w:rPr>
          <w:szCs w:val="24"/>
        </w:rPr>
        <w:t>FOR THE AWARD OF MASTER’S DEGREE IN MANAGEMENT</w:t>
      </w:r>
    </w:p>
    <w:p w:rsidR="001A47C2" w:rsidRPr="00FD3ECC" w:rsidRDefault="007E758B" w:rsidP="00A21FB9">
      <w:pPr>
        <w:pStyle w:val="StyleBoldCenteredLinespacingDouble"/>
        <w:rPr>
          <w:szCs w:val="24"/>
        </w:rPr>
      </w:pPr>
      <w:r w:rsidRPr="00FD3ECC">
        <w:rPr>
          <w:szCs w:val="24"/>
        </w:rPr>
        <w:t xml:space="preserve"> STUDIES</w:t>
      </w:r>
      <w:r w:rsidR="000D59BF" w:rsidRPr="00FD3ECC">
        <w:rPr>
          <w:szCs w:val="24"/>
        </w:rPr>
        <w:t xml:space="preserve"> </w:t>
      </w:r>
      <w:r w:rsidRPr="00FD3ECC">
        <w:rPr>
          <w:szCs w:val="24"/>
        </w:rPr>
        <w:t xml:space="preserve">(PROCUREMENT AND SUPPLY </w:t>
      </w:r>
    </w:p>
    <w:p w:rsidR="001A47C2" w:rsidRPr="00FD3ECC" w:rsidRDefault="007E758B" w:rsidP="00A21FB9">
      <w:pPr>
        <w:pStyle w:val="StyleBoldCenteredLinespacingDouble"/>
        <w:rPr>
          <w:szCs w:val="24"/>
        </w:rPr>
      </w:pPr>
      <w:r w:rsidRPr="00FD3ECC">
        <w:rPr>
          <w:szCs w:val="24"/>
        </w:rPr>
        <w:t>CHAIN</w:t>
      </w:r>
      <w:r w:rsidR="00E35392" w:rsidRPr="00FD3ECC">
        <w:rPr>
          <w:szCs w:val="24"/>
        </w:rPr>
        <w:t xml:space="preserve"> </w:t>
      </w:r>
      <w:r w:rsidRPr="00FD3ECC">
        <w:rPr>
          <w:szCs w:val="24"/>
        </w:rPr>
        <w:t>MANAGEMENT)</w:t>
      </w:r>
      <w:r w:rsidR="000D59BF" w:rsidRPr="00FD3ECC">
        <w:rPr>
          <w:szCs w:val="24"/>
        </w:rPr>
        <w:t xml:space="preserve"> </w:t>
      </w:r>
      <w:r w:rsidRPr="00FD3ECC">
        <w:rPr>
          <w:szCs w:val="24"/>
        </w:rPr>
        <w:t>OF UGANDA</w:t>
      </w:r>
    </w:p>
    <w:p w:rsidR="00F04D8B" w:rsidRPr="00FD3ECC" w:rsidRDefault="007E758B" w:rsidP="00A21FB9">
      <w:pPr>
        <w:pStyle w:val="StyleBoldCenteredLinespacingDouble"/>
        <w:rPr>
          <w:szCs w:val="24"/>
        </w:rPr>
      </w:pPr>
      <w:r w:rsidRPr="00FD3ECC">
        <w:rPr>
          <w:szCs w:val="24"/>
        </w:rPr>
        <w:t xml:space="preserve"> MANAGEMENT INSTITUTE</w:t>
      </w:r>
    </w:p>
    <w:p w:rsidR="007E758B" w:rsidRPr="00FD3ECC" w:rsidRDefault="007E758B" w:rsidP="00937279">
      <w:pPr>
        <w:pStyle w:val="StyleBoldCenteredLinespacingDouble"/>
        <w:rPr>
          <w:szCs w:val="24"/>
        </w:rPr>
      </w:pPr>
    </w:p>
    <w:p w:rsidR="00F04D8B" w:rsidRPr="00FD3ECC" w:rsidRDefault="00E35392" w:rsidP="00937279">
      <w:pPr>
        <w:pStyle w:val="StyleBoldCenteredLinespacingDouble"/>
        <w:rPr>
          <w:szCs w:val="24"/>
        </w:rPr>
      </w:pPr>
      <w:r w:rsidRPr="00FD3ECC">
        <w:rPr>
          <w:szCs w:val="24"/>
        </w:rPr>
        <w:t>FEBRUARY, 2014</w:t>
      </w:r>
    </w:p>
    <w:p w:rsidR="00F04D8B" w:rsidRPr="00FD3ECC" w:rsidRDefault="00FC2322" w:rsidP="00937279">
      <w:pPr>
        <w:pStyle w:val="StyleBoldCenteredLinespacingDouble"/>
        <w:rPr>
          <w:szCs w:val="24"/>
        </w:rPr>
      </w:pPr>
      <w:r>
        <w:rPr>
          <w:noProof/>
          <w:szCs w:val="24"/>
        </w:rPr>
        <w:pict>
          <v:shapetype id="_x0000_t202" coordsize="21600,21600" o:spt="202" path="m,l,21600r21600,l21600,xe">
            <v:stroke joinstyle="miter"/>
            <v:path gradientshapeok="t" o:connecttype="rect"/>
          </v:shapetype>
          <v:shape id="_x0000_s1038" type="#_x0000_t202" style="position:absolute;left:0;text-align:left;margin-left:186pt;margin-top:32.9pt;width:1in;height:1in;z-index:251658240" stroked="f">
            <v:textbox style="mso-next-textbox:#_x0000_s1038">
              <w:txbxContent>
                <w:p w:rsidR="00CE04F4" w:rsidRDefault="00CE04F4"/>
              </w:txbxContent>
            </v:textbox>
          </v:shape>
        </w:pict>
      </w:r>
    </w:p>
    <w:p w:rsidR="00F04D8B" w:rsidRPr="00FD3ECC" w:rsidRDefault="00F04D8B" w:rsidP="00937279">
      <w:pPr>
        <w:spacing w:line="480" w:lineRule="auto"/>
        <w:sectPr w:rsidR="00F04D8B" w:rsidRPr="00FD3ECC" w:rsidSect="00BD6E13">
          <w:footerReference w:type="even" r:id="rId8"/>
          <w:footerReference w:type="default" r:id="rId9"/>
          <w:footerReference w:type="first" r:id="rId10"/>
          <w:pgSz w:w="11909" w:h="16834" w:code="9"/>
          <w:pgMar w:top="1152" w:right="1440" w:bottom="1152" w:left="1440" w:header="720" w:footer="720" w:gutter="0"/>
          <w:pgNumType w:start="0"/>
          <w:cols w:space="720"/>
          <w:titlePg/>
          <w:docGrid w:linePitch="360"/>
        </w:sectPr>
      </w:pPr>
    </w:p>
    <w:p w:rsidR="006E0F03" w:rsidRPr="00FD3ECC" w:rsidRDefault="006E0F03" w:rsidP="00466CBE">
      <w:pPr>
        <w:pStyle w:val="Heading1"/>
      </w:pPr>
      <w:bookmarkStart w:id="0" w:name="_Toc282765827"/>
      <w:bookmarkStart w:id="1" w:name="_Toc317635889"/>
      <w:bookmarkStart w:id="2" w:name="_Toc319728595"/>
      <w:bookmarkStart w:id="3" w:name="_Toc323654673"/>
      <w:bookmarkStart w:id="4" w:name="_Toc323654807"/>
      <w:bookmarkStart w:id="5" w:name="_Toc323655043"/>
      <w:bookmarkStart w:id="6" w:name="_Toc323655640"/>
      <w:bookmarkStart w:id="7" w:name="_Toc323655805"/>
      <w:bookmarkStart w:id="8" w:name="_Toc323656378"/>
      <w:bookmarkStart w:id="9" w:name="_Toc323656962"/>
      <w:bookmarkStart w:id="10" w:name="_Toc341433674"/>
      <w:bookmarkStart w:id="11" w:name="_Toc345335284"/>
      <w:bookmarkStart w:id="12" w:name="_Toc346447943"/>
      <w:bookmarkStart w:id="13" w:name="_Toc346535432"/>
      <w:bookmarkStart w:id="14" w:name="_Toc350551924"/>
      <w:bookmarkStart w:id="15" w:name="_Toc365032383"/>
      <w:r w:rsidRPr="00FD3ECC">
        <w:lastRenderedPageBreak/>
        <w:t>DECLARATION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0F03" w:rsidRPr="00FD3ECC" w:rsidRDefault="006E0F03" w:rsidP="006E0F03">
      <w:pPr>
        <w:jc w:val="center"/>
        <w:rPr>
          <w:b/>
          <w:bCs/>
        </w:rPr>
      </w:pPr>
    </w:p>
    <w:p w:rsidR="006E0F03" w:rsidRPr="00FD3ECC" w:rsidRDefault="00941F94" w:rsidP="006E0F03">
      <w:pPr>
        <w:spacing w:line="480" w:lineRule="auto"/>
        <w:ind w:left="720"/>
        <w:jc w:val="both"/>
      </w:pPr>
      <w:r w:rsidRPr="00FD3ECC">
        <w:t xml:space="preserve">I, </w:t>
      </w:r>
      <w:r w:rsidR="006E0F03" w:rsidRPr="00FD3ECC">
        <w:t>Mariam Samanya</w:t>
      </w:r>
      <w:r w:rsidR="006F0871" w:rsidRPr="00FD3ECC">
        <w:t>,</w:t>
      </w:r>
      <w:r w:rsidR="006E0F03" w:rsidRPr="00FD3ECC">
        <w:t xml:space="preserve"> hereby declare that this dissertation is my original work and has never been submitted for any academic award or publication in any institution or University. Due acknowledgement has been made for the work of others</w:t>
      </w:r>
      <w:r w:rsidR="00B34532" w:rsidRPr="00FD3ECC">
        <w:t xml:space="preserve"> authors</w:t>
      </w:r>
      <w:r w:rsidR="006E0F03" w:rsidRPr="00FD3ECC">
        <w:t xml:space="preserve"> in this report, through quotation and references.</w:t>
      </w:r>
    </w:p>
    <w:p w:rsidR="006E0F03" w:rsidRPr="00FD3ECC" w:rsidRDefault="006E0F03" w:rsidP="006E0F03">
      <w:pPr>
        <w:spacing w:line="480" w:lineRule="auto"/>
      </w:pPr>
    </w:p>
    <w:p w:rsidR="006E0F03" w:rsidRPr="00FD3ECC" w:rsidRDefault="006E0F03" w:rsidP="006E0F03">
      <w:pPr>
        <w:spacing w:line="480" w:lineRule="auto"/>
        <w:ind w:firstLine="720"/>
      </w:pPr>
      <w:r w:rsidRPr="00FD3ECC">
        <w:t>Signed ____________________________</w:t>
      </w:r>
    </w:p>
    <w:p w:rsidR="006E0F03" w:rsidRPr="00FD3ECC" w:rsidRDefault="006E0F03" w:rsidP="006E0F03">
      <w:pPr>
        <w:spacing w:line="480" w:lineRule="auto"/>
        <w:rPr>
          <w:b/>
        </w:rPr>
      </w:pPr>
      <w:r w:rsidRPr="00FD3ECC">
        <w:rPr>
          <w:b/>
        </w:rPr>
        <w:tab/>
      </w:r>
    </w:p>
    <w:p w:rsidR="006E0F03" w:rsidRPr="00FD3ECC" w:rsidRDefault="006E0F03" w:rsidP="006E0F03">
      <w:pPr>
        <w:spacing w:line="480" w:lineRule="auto"/>
        <w:ind w:firstLine="720"/>
        <w:rPr>
          <w:b/>
        </w:rPr>
      </w:pPr>
      <w:r w:rsidRPr="00FD3ECC">
        <w:rPr>
          <w:b/>
        </w:rPr>
        <w:t xml:space="preserve">Mariam Samanya </w:t>
      </w:r>
    </w:p>
    <w:p w:rsidR="006E0F03" w:rsidRPr="00FD3ECC" w:rsidRDefault="006E0F03" w:rsidP="006E0F03">
      <w:pPr>
        <w:spacing w:line="480" w:lineRule="auto"/>
      </w:pPr>
    </w:p>
    <w:p w:rsidR="006E0F03" w:rsidRPr="00FD3ECC" w:rsidRDefault="006E0F03" w:rsidP="006E0F03">
      <w:pPr>
        <w:spacing w:line="480" w:lineRule="auto"/>
        <w:ind w:firstLine="720"/>
      </w:pPr>
      <w:r w:rsidRPr="00FD3ECC">
        <w:t>Date______________________________</w:t>
      </w: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pStyle w:val="BodyText"/>
        <w:rPr>
          <w:b/>
          <w:szCs w:val="24"/>
        </w:rPr>
      </w:pPr>
    </w:p>
    <w:p w:rsidR="006E0F03" w:rsidRPr="00FD3ECC" w:rsidRDefault="006E0F03" w:rsidP="00466CBE">
      <w:pPr>
        <w:pStyle w:val="Heading1"/>
      </w:pPr>
      <w:r w:rsidRPr="00FD3ECC">
        <w:br w:type="page"/>
      </w:r>
      <w:bookmarkStart w:id="16" w:name="_Toc350551925"/>
      <w:bookmarkStart w:id="17" w:name="_Toc365032384"/>
      <w:r w:rsidRPr="00FD3ECC">
        <w:lastRenderedPageBreak/>
        <w:t>APPROVAL</w:t>
      </w:r>
      <w:bookmarkEnd w:id="16"/>
      <w:bookmarkEnd w:id="17"/>
    </w:p>
    <w:p w:rsidR="006E0F03" w:rsidRPr="00FD3ECC" w:rsidRDefault="006E0F03" w:rsidP="006E0F03">
      <w:pPr>
        <w:spacing w:line="480" w:lineRule="auto"/>
        <w:jc w:val="both"/>
      </w:pPr>
      <w:r w:rsidRPr="00FD3ECC">
        <w:t xml:space="preserve">This is to certify that this dissertation entitled </w:t>
      </w:r>
      <w:r w:rsidR="000D029A" w:rsidRPr="00FD3ECC">
        <w:rPr>
          <w:b/>
        </w:rPr>
        <w:t xml:space="preserve">“Procurement Contract Management and Procurement </w:t>
      </w:r>
      <w:r w:rsidR="00E35392" w:rsidRPr="00FD3ECC">
        <w:rPr>
          <w:b/>
        </w:rPr>
        <w:t>Performance at</w:t>
      </w:r>
      <w:r w:rsidR="000D029A" w:rsidRPr="00FD3ECC">
        <w:rPr>
          <w:b/>
        </w:rPr>
        <w:t xml:space="preserve"> Uganda National Examination</w:t>
      </w:r>
      <w:r w:rsidR="0042340B" w:rsidRPr="00FD3ECC">
        <w:rPr>
          <w:b/>
        </w:rPr>
        <w:t>s</w:t>
      </w:r>
      <w:r w:rsidR="000D029A" w:rsidRPr="00FD3ECC">
        <w:rPr>
          <w:b/>
        </w:rPr>
        <w:t xml:space="preserve"> Board” </w:t>
      </w:r>
      <w:r w:rsidRPr="00FD3ECC">
        <w:t xml:space="preserve">was conducted under my supervision. Its final report is now being submitted to Uganda Management Institute for </w:t>
      </w:r>
      <w:r w:rsidR="00A10A66" w:rsidRPr="00FD3ECC">
        <w:t>Examinations</w:t>
      </w:r>
      <w:r w:rsidR="001360A3">
        <w:t xml:space="preserve"> </w:t>
      </w:r>
      <w:r w:rsidRPr="00FD3ECC">
        <w:t xml:space="preserve">with our approval.  </w:t>
      </w:r>
    </w:p>
    <w:p w:rsidR="006E0F03" w:rsidRPr="00FD3ECC" w:rsidRDefault="006E0F03" w:rsidP="006E0F03">
      <w:pPr>
        <w:spacing w:line="480" w:lineRule="auto"/>
        <w:rPr>
          <w:b/>
        </w:rPr>
      </w:pPr>
    </w:p>
    <w:p w:rsidR="006E0F03" w:rsidRPr="00FD3ECC" w:rsidRDefault="006E0F03" w:rsidP="006E0F03">
      <w:pPr>
        <w:spacing w:line="480" w:lineRule="auto"/>
        <w:rPr>
          <w:b/>
        </w:rPr>
      </w:pPr>
    </w:p>
    <w:p w:rsidR="006E0F03" w:rsidRPr="00FD3ECC" w:rsidRDefault="006E0F03" w:rsidP="006E0F03">
      <w:pPr>
        <w:spacing w:line="480" w:lineRule="auto"/>
        <w:rPr>
          <w:b/>
        </w:rPr>
      </w:pPr>
      <w:r w:rsidRPr="00FD3ECC">
        <w:rPr>
          <w:b/>
        </w:rPr>
        <w:t>_____________________</w:t>
      </w:r>
    </w:p>
    <w:p w:rsidR="006E0F03" w:rsidRPr="00FD3ECC" w:rsidRDefault="006E0F03" w:rsidP="006E0F03">
      <w:pPr>
        <w:rPr>
          <w:b/>
        </w:rPr>
      </w:pPr>
    </w:p>
    <w:p w:rsidR="00466CBE" w:rsidRPr="00FD3ECC" w:rsidRDefault="006E0F03" w:rsidP="00466CBE">
      <w:pPr>
        <w:spacing w:line="480" w:lineRule="auto"/>
        <w:rPr>
          <w:b/>
        </w:rPr>
      </w:pPr>
      <w:r w:rsidRPr="00FD3ECC">
        <w:rPr>
          <w:b/>
        </w:rPr>
        <w:t>Mr. ADRIAN BEINEBYABO</w:t>
      </w:r>
    </w:p>
    <w:p w:rsidR="006E0F03" w:rsidRPr="00FD3ECC" w:rsidRDefault="006E0F03" w:rsidP="006E0F03">
      <w:pPr>
        <w:spacing w:line="480" w:lineRule="auto"/>
        <w:rPr>
          <w:b/>
        </w:rPr>
      </w:pPr>
    </w:p>
    <w:p w:rsidR="006E0F03" w:rsidRPr="00FD3ECC" w:rsidRDefault="006E0F03" w:rsidP="006E0F03">
      <w:pPr>
        <w:rPr>
          <w:b/>
        </w:rPr>
      </w:pPr>
    </w:p>
    <w:p w:rsidR="006E0F03" w:rsidRPr="00FD3ECC" w:rsidRDefault="006E0F03" w:rsidP="006E0F03">
      <w:pPr>
        <w:spacing w:line="480" w:lineRule="auto"/>
        <w:rPr>
          <w:bCs/>
        </w:rPr>
      </w:pPr>
      <w:r w:rsidRPr="00FD3ECC">
        <w:rPr>
          <w:bCs/>
        </w:rPr>
        <w:t>Date: ___________________</w:t>
      </w:r>
    </w:p>
    <w:p w:rsidR="006E0F03" w:rsidRPr="00FD3ECC" w:rsidRDefault="006E0F03" w:rsidP="006E0F03">
      <w:pPr>
        <w:pStyle w:val="Heading1"/>
        <w:rPr>
          <w:szCs w:val="24"/>
        </w:rPr>
      </w:pPr>
    </w:p>
    <w:p w:rsidR="006E0F03" w:rsidRPr="00FD3ECC" w:rsidRDefault="006E0F03" w:rsidP="006E0F03">
      <w:pPr>
        <w:rPr>
          <w:b/>
        </w:rPr>
      </w:pPr>
    </w:p>
    <w:p w:rsidR="006E0F03" w:rsidRPr="00FD3ECC" w:rsidRDefault="006E0F03" w:rsidP="006E0F03">
      <w:pPr>
        <w:rPr>
          <w:b/>
        </w:rPr>
      </w:pPr>
      <w:r w:rsidRPr="00FD3ECC">
        <w:rPr>
          <w:b/>
        </w:rPr>
        <w:t>_______________________</w:t>
      </w:r>
    </w:p>
    <w:p w:rsidR="006E0F03" w:rsidRPr="00FD3ECC" w:rsidRDefault="006E0F03" w:rsidP="006E0F03">
      <w:pPr>
        <w:spacing w:line="480" w:lineRule="auto"/>
        <w:rPr>
          <w:b/>
        </w:rPr>
      </w:pPr>
    </w:p>
    <w:p w:rsidR="006E0F03" w:rsidRPr="00FD3ECC" w:rsidRDefault="006E0F03" w:rsidP="006E0F03">
      <w:pPr>
        <w:spacing w:line="480" w:lineRule="auto"/>
        <w:rPr>
          <w:b/>
        </w:rPr>
      </w:pPr>
      <w:r w:rsidRPr="00FD3ECC">
        <w:rPr>
          <w:b/>
        </w:rPr>
        <w:t>MRS. PROSS N OLUKA</w:t>
      </w:r>
    </w:p>
    <w:p w:rsidR="006E0F03" w:rsidRPr="00FD3ECC" w:rsidRDefault="006E0F03" w:rsidP="006E0F03">
      <w:pPr>
        <w:rPr>
          <w:b/>
        </w:rPr>
      </w:pPr>
    </w:p>
    <w:p w:rsidR="006E0F03" w:rsidRPr="00FD3ECC" w:rsidRDefault="006E0F03" w:rsidP="006E0F03">
      <w:pPr>
        <w:spacing w:line="480" w:lineRule="auto"/>
        <w:rPr>
          <w:bCs/>
        </w:rPr>
      </w:pPr>
      <w:r w:rsidRPr="00FD3ECC">
        <w:rPr>
          <w:bCs/>
        </w:rPr>
        <w:t>Date: ___________________</w:t>
      </w:r>
    </w:p>
    <w:p w:rsidR="006E0F03" w:rsidRPr="00FD3ECC" w:rsidRDefault="006E0F03" w:rsidP="00466CBE">
      <w:pPr>
        <w:pStyle w:val="Heading1"/>
      </w:pPr>
      <w:r w:rsidRPr="00FD3ECC">
        <w:br w:type="page"/>
      </w:r>
      <w:bookmarkStart w:id="18" w:name="_Toc266059584"/>
      <w:bookmarkStart w:id="19" w:name="_Toc282765829"/>
      <w:bookmarkStart w:id="20" w:name="_Toc317635891"/>
      <w:bookmarkStart w:id="21" w:name="_Toc319728598"/>
      <w:bookmarkStart w:id="22" w:name="_Toc323654810"/>
      <w:bookmarkStart w:id="23" w:name="_Toc323655643"/>
      <w:bookmarkStart w:id="24" w:name="_Toc323655808"/>
      <w:bookmarkStart w:id="25" w:name="_Toc323656381"/>
      <w:bookmarkStart w:id="26" w:name="_Toc323656965"/>
      <w:bookmarkStart w:id="27" w:name="_Toc341433676"/>
      <w:bookmarkStart w:id="28" w:name="_Toc345335286"/>
      <w:bookmarkStart w:id="29" w:name="_Toc346447945"/>
      <w:bookmarkStart w:id="30" w:name="_Toc346535433"/>
      <w:bookmarkStart w:id="31" w:name="_Toc350551926"/>
      <w:bookmarkStart w:id="32" w:name="_Toc365032385"/>
      <w:r w:rsidRPr="00FD3ECC">
        <w:lastRenderedPageBreak/>
        <w:t>DEDICATION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E0F03" w:rsidRPr="00FD3ECC" w:rsidRDefault="006E0F03" w:rsidP="006E0F03"/>
    <w:p w:rsidR="006E0F03" w:rsidRPr="00FD3ECC" w:rsidRDefault="006E0F03" w:rsidP="002C40E0">
      <w:pPr>
        <w:spacing w:line="480" w:lineRule="auto"/>
        <w:jc w:val="both"/>
      </w:pPr>
      <w:r w:rsidRPr="00FD3ECC">
        <w:t xml:space="preserve">This </w:t>
      </w:r>
      <w:r w:rsidR="00A21FB9" w:rsidRPr="00FD3ECC">
        <w:t>work is dedicated to</w:t>
      </w:r>
      <w:r w:rsidR="00F17D5B" w:rsidRPr="00FD3ECC">
        <w:t xml:space="preserve"> my parents Mr. </w:t>
      </w:r>
      <w:proofErr w:type="spellStart"/>
      <w:r w:rsidR="00F17D5B" w:rsidRPr="00FD3ECC">
        <w:t>Abassi</w:t>
      </w:r>
      <w:proofErr w:type="spellEnd"/>
      <w:r w:rsidR="00F17D5B" w:rsidRPr="00FD3ECC">
        <w:t xml:space="preserve"> </w:t>
      </w:r>
      <w:proofErr w:type="spellStart"/>
      <w:r w:rsidR="00F17D5B" w:rsidRPr="00FD3ECC">
        <w:t>Baruk</w:t>
      </w:r>
      <w:proofErr w:type="spellEnd"/>
      <w:r w:rsidR="00F17D5B" w:rsidRPr="00FD3ECC">
        <w:t xml:space="preserve"> </w:t>
      </w:r>
      <w:proofErr w:type="spellStart"/>
      <w:r w:rsidR="00F17D5B" w:rsidRPr="00FD3ECC">
        <w:t>Mulalisa</w:t>
      </w:r>
      <w:proofErr w:type="spellEnd"/>
      <w:r w:rsidR="00F17D5B" w:rsidRPr="00FD3ECC">
        <w:t xml:space="preserve"> and the late </w:t>
      </w:r>
      <w:proofErr w:type="spellStart"/>
      <w:r w:rsidR="00F17D5B" w:rsidRPr="00FD3ECC">
        <w:t>Mwajjuma</w:t>
      </w:r>
      <w:proofErr w:type="spellEnd"/>
      <w:r w:rsidR="00F17D5B" w:rsidRPr="00FD3ECC">
        <w:t xml:space="preserve"> </w:t>
      </w:r>
      <w:proofErr w:type="spellStart"/>
      <w:r w:rsidR="00F17D5B" w:rsidRPr="00FD3ECC">
        <w:t>Tikabulamu</w:t>
      </w:r>
      <w:proofErr w:type="spellEnd"/>
      <w:r w:rsidR="00F17D5B" w:rsidRPr="00FD3ECC">
        <w:t xml:space="preserve"> who gave me the foundation for my education upon which I continue to build. Equally I dedicate this work to my husband Michael </w:t>
      </w:r>
      <w:proofErr w:type="spellStart"/>
      <w:r w:rsidR="00F17D5B" w:rsidRPr="00FD3ECC">
        <w:t>Bakaswirewa</w:t>
      </w:r>
      <w:proofErr w:type="spellEnd"/>
      <w:r w:rsidR="00F17D5B" w:rsidRPr="00FD3ECC">
        <w:t xml:space="preserve">, my children Hannah, </w:t>
      </w:r>
      <w:proofErr w:type="spellStart"/>
      <w:r w:rsidR="00F17D5B" w:rsidRPr="00FD3ECC">
        <w:t>Kezia</w:t>
      </w:r>
      <w:proofErr w:type="spellEnd"/>
      <w:r w:rsidR="00F17D5B" w:rsidRPr="00FD3ECC">
        <w:t xml:space="preserve">, and little </w:t>
      </w:r>
      <w:proofErr w:type="spellStart"/>
      <w:r w:rsidR="00F17D5B" w:rsidRPr="00FD3ECC">
        <w:t>Jemmimah</w:t>
      </w:r>
      <w:proofErr w:type="spellEnd"/>
      <w:r w:rsidR="00F17D5B" w:rsidRPr="00FD3ECC">
        <w:t xml:space="preserve"> whose support and inspiration enabled me to take up this research study.</w:t>
      </w: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6E0F03">
      <w:pPr>
        <w:spacing w:line="480" w:lineRule="auto"/>
      </w:pPr>
    </w:p>
    <w:p w:rsidR="006E0F03" w:rsidRPr="00FD3ECC" w:rsidRDefault="006E0F03" w:rsidP="00466CBE">
      <w:pPr>
        <w:pStyle w:val="Heading1"/>
      </w:pPr>
      <w:r w:rsidRPr="00FD3ECC">
        <w:br w:type="page"/>
      </w:r>
      <w:bookmarkStart w:id="33" w:name="_Toc266059585"/>
      <w:bookmarkStart w:id="34" w:name="_Toc282765830"/>
      <w:bookmarkStart w:id="35" w:name="_Toc317635892"/>
      <w:bookmarkStart w:id="36" w:name="_Toc319728599"/>
      <w:bookmarkStart w:id="37" w:name="_Toc323654811"/>
      <w:bookmarkStart w:id="38" w:name="_Toc323655644"/>
      <w:bookmarkStart w:id="39" w:name="_Toc323655809"/>
      <w:bookmarkStart w:id="40" w:name="_Toc323656382"/>
      <w:bookmarkStart w:id="41" w:name="_Toc323656966"/>
      <w:bookmarkStart w:id="42" w:name="_Toc341433677"/>
      <w:bookmarkStart w:id="43" w:name="_Toc345335287"/>
      <w:bookmarkStart w:id="44" w:name="_Toc346447946"/>
      <w:bookmarkStart w:id="45" w:name="_Toc346535434"/>
      <w:bookmarkStart w:id="46" w:name="_Toc350551927"/>
      <w:bookmarkStart w:id="47" w:name="_Toc365032386"/>
      <w:r w:rsidRPr="00FD3ECC">
        <w:lastRenderedPageBreak/>
        <w:t>ACKNOWLEDGEMENT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66CBE" w:rsidRPr="00FD3ECC" w:rsidRDefault="006E0F03" w:rsidP="00466CBE">
      <w:pPr>
        <w:spacing w:line="480" w:lineRule="auto"/>
        <w:jc w:val="both"/>
      </w:pPr>
      <w:r w:rsidRPr="00FD3ECC">
        <w:t xml:space="preserve">I would like to express my thanks and gratitude to various people who contributed to the completion of this work. It is not possible to name all those who supported me but I am greatly indebted to everyone. </w:t>
      </w:r>
    </w:p>
    <w:p w:rsidR="00466CBE" w:rsidRPr="00FD3ECC" w:rsidRDefault="00466CBE" w:rsidP="00466CBE">
      <w:pPr>
        <w:spacing w:line="480" w:lineRule="auto"/>
        <w:jc w:val="both"/>
      </w:pPr>
    </w:p>
    <w:p w:rsidR="00466CBE" w:rsidRPr="00FD3ECC" w:rsidRDefault="000113F5" w:rsidP="00466CBE">
      <w:pPr>
        <w:spacing w:line="480" w:lineRule="auto"/>
        <w:jc w:val="both"/>
      </w:pPr>
      <w:r w:rsidRPr="00FD3ECC">
        <w:t>M</w:t>
      </w:r>
      <w:r w:rsidR="006E0F03" w:rsidRPr="00FD3ECC">
        <w:t>y sincere gratitude</w:t>
      </w:r>
      <w:r w:rsidRPr="00FD3ECC">
        <w:t xml:space="preserve"> go</w:t>
      </w:r>
      <w:r w:rsidR="001360A3">
        <w:t xml:space="preserve">es </w:t>
      </w:r>
      <w:r w:rsidR="006E0F03" w:rsidRPr="00FD3ECC">
        <w:t>to my supervisors</w:t>
      </w:r>
      <w:r w:rsidR="00B34532" w:rsidRPr="00FD3ECC">
        <w:t xml:space="preserve"> </w:t>
      </w:r>
      <w:r w:rsidR="00466CBE" w:rsidRPr="00FD3ECC">
        <w:t xml:space="preserve">Mr. Adrian </w:t>
      </w:r>
      <w:proofErr w:type="spellStart"/>
      <w:r w:rsidR="00466CBE" w:rsidRPr="00FD3ECC">
        <w:t>Beinebyabo</w:t>
      </w:r>
      <w:proofErr w:type="spellEnd"/>
      <w:r w:rsidR="00466CBE" w:rsidRPr="00FD3ECC">
        <w:t xml:space="preserve"> and Mrs. </w:t>
      </w:r>
      <w:proofErr w:type="spellStart"/>
      <w:r w:rsidR="00466CBE" w:rsidRPr="00FD3ECC">
        <w:t>Pross</w:t>
      </w:r>
      <w:proofErr w:type="spellEnd"/>
      <w:r w:rsidR="00466CBE" w:rsidRPr="00FD3ECC">
        <w:t xml:space="preserve"> N </w:t>
      </w:r>
      <w:proofErr w:type="spellStart"/>
      <w:r w:rsidR="00466CBE" w:rsidRPr="00FD3ECC">
        <w:t>Oluka</w:t>
      </w:r>
      <w:proofErr w:type="spellEnd"/>
      <w:r w:rsidR="00466CBE" w:rsidRPr="00FD3ECC">
        <w:t xml:space="preserve"> </w:t>
      </w:r>
      <w:r w:rsidR="006E0F03" w:rsidRPr="00FD3ECC">
        <w:t>whose support, guid</w:t>
      </w:r>
      <w:r w:rsidR="00941F94" w:rsidRPr="00FD3ECC">
        <w:t xml:space="preserve">ance and constructive criticism </w:t>
      </w:r>
      <w:r w:rsidR="006E0F03" w:rsidRPr="00FD3ECC">
        <w:t>and their untold commitment to supervise this research.</w:t>
      </w:r>
    </w:p>
    <w:p w:rsidR="00466CBE" w:rsidRPr="00FD3ECC" w:rsidRDefault="00466CBE" w:rsidP="00466CBE">
      <w:pPr>
        <w:spacing w:line="480" w:lineRule="auto"/>
        <w:jc w:val="both"/>
      </w:pPr>
    </w:p>
    <w:p w:rsidR="006E0F03" w:rsidRPr="00FD3ECC" w:rsidRDefault="006E0F03" w:rsidP="00466CBE">
      <w:pPr>
        <w:spacing w:line="480" w:lineRule="auto"/>
        <w:jc w:val="both"/>
      </w:pPr>
      <w:r w:rsidRPr="00FD3ECC">
        <w:t xml:space="preserve"> I</w:t>
      </w:r>
      <w:r w:rsidR="000113F5" w:rsidRPr="00FD3ECC">
        <w:t>n a special way I</w:t>
      </w:r>
      <w:r w:rsidRPr="00FD3ECC">
        <w:t xml:space="preserve"> also appreciate the profound support and encouragement rendered by the Director General and Consultants of Uganda Management Institute during the study which made this study successful. </w:t>
      </w:r>
    </w:p>
    <w:p w:rsidR="00466CBE" w:rsidRPr="00FD3ECC" w:rsidRDefault="00466CBE" w:rsidP="00466CBE">
      <w:pPr>
        <w:spacing w:line="480" w:lineRule="auto"/>
        <w:jc w:val="both"/>
      </w:pPr>
    </w:p>
    <w:p w:rsidR="006E0F03" w:rsidRPr="00FD3ECC" w:rsidRDefault="000113F5" w:rsidP="00466CBE">
      <w:pPr>
        <w:spacing w:line="480" w:lineRule="auto"/>
        <w:jc w:val="both"/>
      </w:pPr>
      <w:r w:rsidRPr="00FD3ECC">
        <w:t>S</w:t>
      </w:r>
      <w:r w:rsidR="006E0F03" w:rsidRPr="00FD3ECC">
        <w:t xml:space="preserve">pecial thanks </w:t>
      </w:r>
      <w:r w:rsidRPr="00FD3ECC">
        <w:t xml:space="preserve">also go </w:t>
      </w:r>
      <w:r w:rsidR="006E0F03" w:rsidRPr="00FD3ECC">
        <w:t xml:space="preserve">to the management and staff </w:t>
      </w:r>
      <w:r w:rsidR="00466CBE" w:rsidRPr="00FD3ECC">
        <w:t xml:space="preserve">of UNEB </w:t>
      </w:r>
      <w:r w:rsidR="006E0F03" w:rsidRPr="00FD3ECC">
        <w:t xml:space="preserve">for accepting to respond to this study with commitment. </w:t>
      </w:r>
    </w:p>
    <w:p w:rsidR="00466CBE" w:rsidRPr="00FD3ECC" w:rsidRDefault="00466CBE" w:rsidP="00466CBE">
      <w:pPr>
        <w:spacing w:line="480" w:lineRule="auto"/>
        <w:jc w:val="both"/>
      </w:pPr>
    </w:p>
    <w:p w:rsidR="006E0F03" w:rsidRPr="00FD3ECC" w:rsidRDefault="006E0F03" w:rsidP="00466CBE">
      <w:pPr>
        <w:spacing w:line="480" w:lineRule="auto"/>
        <w:jc w:val="both"/>
      </w:pPr>
      <w:r w:rsidRPr="00FD3ECC">
        <w:t>I am also greatly indebted to my friends and course mates who equall</w:t>
      </w:r>
      <w:r w:rsidR="00466CBE" w:rsidRPr="00FD3ECC">
        <w:t xml:space="preserve">y helped </w:t>
      </w:r>
      <w:r w:rsidR="0042340B" w:rsidRPr="00FD3ECC">
        <w:t xml:space="preserve">me intellectually. </w:t>
      </w:r>
    </w:p>
    <w:p w:rsidR="00466CBE" w:rsidRPr="00FD3ECC" w:rsidRDefault="00466CBE" w:rsidP="006E0F03">
      <w:pPr>
        <w:spacing w:line="480" w:lineRule="auto"/>
        <w:jc w:val="both"/>
      </w:pPr>
    </w:p>
    <w:p w:rsidR="00F04D8B" w:rsidRPr="00FD3ECC" w:rsidRDefault="007E758B" w:rsidP="00772194">
      <w:pPr>
        <w:pStyle w:val="Heading1"/>
        <w:spacing w:line="480" w:lineRule="auto"/>
        <w:rPr>
          <w:rFonts w:cs="Times New Roman"/>
          <w:szCs w:val="24"/>
        </w:rPr>
      </w:pPr>
      <w:r w:rsidRPr="00FD3ECC">
        <w:rPr>
          <w:rFonts w:cs="Times New Roman"/>
          <w:szCs w:val="24"/>
        </w:rPr>
        <w:br w:type="page"/>
      </w:r>
      <w:bookmarkStart w:id="48" w:name="_Toc350551928"/>
      <w:bookmarkStart w:id="49" w:name="_Toc365032387"/>
      <w:r w:rsidR="00F04D8B" w:rsidRPr="00FD3ECC">
        <w:rPr>
          <w:rFonts w:cs="Times New Roman"/>
          <w:szCs w:val="24"/>
        </w:rPr>
        <w:lastRenderedPageBreak/>
        <w:t>TABLE OF CONTENTS</w:t>
      </w:r>
      <w:bookmarkEnd w:id="48"/>
      <w:bookmarkEnd w:id="49"/>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r w:rsidRPr="00FC2322">
        <w:fldChar w:fldCharType="begin"/>
      </w:r>
      <w:r w:rsidR="005828AE" w:rsidRPr="00FD3ECC">
        <w:instrText xml:space="preserve"> TOC \o "1-4" \h \z \u </w:instrText>
      </w:r>
      <w:r w:rsidRPr="00FC2322">
        <w:fldChar w:fldCharType="separate"/>
      </w:r>
      <w:hyperlink w:anchor="_Toc365032383" w:history="1">
        <w:r w:rsidR="00331EBE" w:rsidRPr="00FD3ECC">
          <w:rPr>
            <w:rStyle w:val="Hyperlink"/>
            <w:b w:val="0"/>
            <w:noProof/>
          </w:rPr>
          <w:t>DECLARATION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_Toc365032383 \h </w:instrText>
        </w:r>
        <w:r w:rsidRPr="00FD3ECC">
          <w:rPr>
            <w:b w:val="0"/>
            <w:noProof/>
            <w:webHidden/>
          </w:rPr>
        </w:r>
        <w:r w:rsidRPr="00FD3ECC">
          <w:rPr>
            <w:b w:val="0"/>
            <w:noProof/>
            <w:webHidden/>
          </w:rPr>
          <w:fldChar w:fldCharType="separate"/>
        </w:r>
        <w:r w:rsidR="00CE04F4">
          <w:rPr>
            <w:b w:val="0"/>
            <w:noProof/>
            <w:webHidden/>
          </w:rPr>
          <w:t>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4" w:history="1">
        <w:r w:rsidR="00331EBE" w:rsidRPr="00FD3ECC">
          <w:rPr>
            <w:rStyle w:val="Hyperlink"/>
            <w:b w:val="0"/>
            <w:noProof/>
          </w:rPr>
          <w:t>APPROVAL</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_Toc365032384 \h </w:instrText>
        </w:r>
        <w:r w:rsidRPr="00FD3ECC">
          <w:rPr>
            <w:b w:val="0"/>
            <w:noProof/>
            <w:webHidden/>
          </w:rPr>
        </w:r>
        <w:r w:rsidRPr="00FD3ECC">
          <w:rPr>
            <w:b w:val="0"/>
            <w:noProof/>
            <w:webHidden/>
          </w:rPr>
          <w:fldChar w:fldCharType="separate"/>
        </w:r>
        <w:r w:rsidR="00CE04F4">
          <w:rPr>
            <w:b w:val="0"/>
            <w:noProof/>
            <w:webHidden/>
          </w:rPr>
          <w:t>ii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5" w:history="1">
        <w:r w:rsidR="00331EBE" w:rsidRPr="00FD3ECC">
          <w:rPr>
            <w:rStyle w:val="Hyperlink"/>
            <w:b w:val="0"/>
            <w:noProof/>
          </w:rPr>
          <w:t>DEDICATION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_Toc365032385 \h </w:instrText>
        </w:r>
        <w:r w:rsidRPr="00FD3ECC">
          <w:rPr>
            <w:b w:val="0"/>
            <w:noProof/>
            <w:webHidden/>
          </w:rPr>
        </w:r>
        <w:r w:rsidRPr="00FD3ECC">
          <w:rPr>
            <w:b w:val="0"/>
            <w:noProof/>
            <w:webHidden/>
          </w:rPr>
          <w:fldChar w:fldCharType="separate"/>
        </w:r>
        <w:r w:rsidR="00CE04F4">
          <w:rPr>
            <w:b w:val="0"/>
            <w:noProof/>
            <w:webHidden/>
          </w:rPr>
          <w:t>iii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6" w:history="1">
        <w:r w:rsidR="00331EBE" w:rsidRPr="00FD3ECC">
          <w:rPr>
            <w:rStyle w:val="Hyperlink"/>
            <w:b w:val="0"/>
            <w:noProof/>
          </w:rPr>
          <w:t>ACKNOWLEDGEMENT</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_Toc365032386 \h </w:instrText>
        </w:r>
        <w:r w:rsidRPr="00FD3ECC">
          <w:rPr>
            <w:b w:val="0"/>
            <w:noProof/>
            <w:webHidden/>
          </w:rPr>
        </w:r>
        <w:r w:rsidRPr="00FD3ECC">
          <w:rPr>
            <w:b w:val="0"/>
            <w:noProof/>
            <w:webHidden/>
          </w:rPr>
          <w:fldChar w:fldCharType="separate"/>
        </w:r>
        <w:r w:rsidR="00CE04F4">
          <w:rPr>
            <w:b w:val="0"/>
            <w:noProof/>
            <w:webHidden/>
          </w:rPr>
          <w:t>iv</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7" w:history="1">
        <w:r w:rsidR="00331EBE" w:rsidRPr="00FD3ECC">
          <w:rPr>
            <w:rStyle w:val="Hyperlink"/>
            <w:b w:val="0"/>
            <w:noProof/>
          </w:rPr>
          <w:t>TABLE OF CONTENTS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_Toc365032387 \h </w:instrText>
        </w:r>
        <w:r w:rsidRPr="00FD3ECC">
          <w:rPr>
            <w:b w:val="0"/>
            <w:noProof/>
            <w:webHidden/>
          </w:rPr>
        </w:r>
        <w:r w:rsidRPr="00FD3ECC">
          <w:rPr>
            <w:b w:val="0"/>
            <w:noProof/>
            <w:webHidden/>
          </w:rPr>
          <w:fldChar w:fldCharType="separate"/>
        </w:r>
        <w:r w:rsidR="00CE04F4">
          <w:rPr>
            <w:b w:val="0"/>
            <w:noProof/>
            <w:webHidden/>
          </w:rPr>
          <w:t>v</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8" w:history="1">
        <w:r w:rsidR="00331EBE" w:rsidRPr="00FD3ECC">
          <w:rPr>
            <w:rStyle w:val="Hyperlink"/>
            <w:b w:val="0"/>
            <w:noProof/>
          </w:rPr>
          <w:t>LIST OF FIGURE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_Toc365032388 \h </w:instrText>
        </w:r>
        <w:r w:rsidRPr="00FD3ECC">
          <w:rPr>
            <w:b w:val="0"/>
            <w:noProof/>
            <w:webHidden/>
          </w:rPr>
        </w:r>
        <w:r w:rsidRPr="00FD3ECC">
          <w:rPr>
            <w:b w:val="0"/>
            <w:noProof/>
            <w:webHidden/>
          </w:rPr>
          <w:fldChar w:fldCharType="separate"/>
        </w:r>
        <w:r w:rsidR="00CE04F4">
          <w:rPr>
            <w:b w:val="0"/>
            <w:noProof/>
            <w:webHidden/>
          </w:rPr>
          <w:t>ix</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89" w:history="1">
        <w:r w:rsidR="00331EBE" w:rsidRPr="00FD3ECC">
          <w:rPr>
            <w:rStyle w:val="Hyperlink"/>
            <w:b w:val="0"/>
            <w:noProof/>
          </w:rPr>
          <w:t>LIST OF TABLES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_Toc365032389 \h </w:instrText>
        </w:r>
        <w:r w:rsidRPr="00FD3ECC">
          <w:rPr>
            <w:b w:val="0"/>
            <w:noProof/>
            <w:webHidden/>
          </w:rPr>
        </w:r>
        <w:r w:rsidRPr="00FD3ECC">
          <w:rPr>
            <w:b w:val="0"/>
            <w:noProof/>
            <w:webHidden/>
          </w:rPr>
          <w:fldChar w:fldCharType="separate"/>
        </w:r>
        <w:r w:rsidR="00CE04F4">
          <w:rPr>
            <w:b w:val="0"/>
            <w:noProof/>
            <w:webHidden/>
          </w:rPr>
          <w:t>x</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90" w:history="1">
        <w:r w:rsidR="00331EBE" w:rsidRPr="00FD3ECC">
          <w:rPr>
            <w:rStyle w:val="Hyperlink"/>
            <w:b w:val="0"/>
            <w:noProof/>
          </w:rPr>
          <w:t>LIST OF ABBREVIATIONS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_Toc365032390 \h </w:instrText>
        </w:r>
        <w:r w:rsidRPr="00FD3ECC">
          <w:rPr>
            <w:b w:val="0"/>
            <w:noProof/>
            <w:webHidden/>
          </w:rPr>
        </w:r>
        <w:r w:rsidRPr="00FD3ECC">
          <w:rPr>
            <w:b w:val="0"/>
            <w:noProof/>
            <w:webHidden/>
          </w:rPr>
          <w:fldChar w:fldCharType="separate"/>
        </w:r>
        <w:r w:rsidR="00CE04F4">
          <w:rPr>
            <w:b w:val="0"/>
            <w:noProof/>
            <w:webHidden/>
          </w:rPr>
          <w:t>xii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91" w:history="1">
        <w:r w:rsidR="00331EBE" w:rsidRPr="00FD3ECC">
          <w:rPr>
            <w:rStyle w:val="Hyperlink"/>
            <w:b w:val="0"/>
            <w:noProof/>
          </w:rPr>
          <w:t>ABSTRACT</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_Toc365032391 \h </w:instrText>
        </w:r>
        <w:r w:rsidRPr="00FD3ECC">
          <w:rPr>
            <w:b w:val="0"/>
            <w:noProof/>
            <w:webHidden/>
          </w:rPr>
        </w:r>
        <w:r w:rsidRPr="00FD3ECC">
          <w:rPr>
            <w:b w:val="0"/>
            <w:noProof/>
            <w:webHidden/>
          </w:rPr>
          <w:fldChar w:fldCharType="separate"/>
        </w:r>
        <w:r w:rsidR="00CE04F4">
          <w:rPr>
            <w:b w:val="0"/>
            <w:noProof/>
            <w:webHidden/>
          </w:rPr>
          <w:t>xiii</w:t>
        </w:r>
        <w:r w:rsidRPr="00FD3ECC">
          <w:rPr>
            <w:b w:val="0"/>
            <w:noProof/>
            <w:webHidden/>
          </w:rPr>
          <w:fldChar w:fldCharType="end"/>
        </w:r>
      </w:hyperlink>
    </w:p>
    <w:p w:rsidR="00E35392" w:rsidRPr="00FD3ECC" w:rsidRDefault="00E35392" w:rsidP="00772194">
      <w:pPr>
        <w:pStyle w:val="TOC1"/>
        <w:tabs>
          <w:tab w:val="right" w:leader="dot" w:pos="9019"/>
        </w:tabs>
        <w:rPr>
          <w:noProof/>
        </w:rPr>
      </w:pPr>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92" w:history="1">
        <w:r w:rsidR="00331EBE" w:rsidRPr="00FD3ECC">
          <w:rPr>
            <w:rStyle w:val="Hyperlink"/>
            <w:noProof/>
          </w:rPr>
          <w:t>CHAPTER ONE</w:t>
        </w:r>
        <w:r w:rsidR="00331EBE" w:rsidRPr="00FD3ECC">
          <w:rPr>
            <w:noProof/>
            <w:webHidden/>
          </w:rPr>
          <w:tab/>
        </w:r>
        <w:r w:rsidRPr="00FD3ECC">
          <w:rPr>
            <w:noProof/>
            <w:webHidden/>
          </w:rPr>
          <w:fldChar w:fldCharType="begin"/>
        </w:r>
        <w:r w:rsidR="00331EBE" w:rsidRPr="00FD3ECC">
          <w:rPr>
            <w:noProof/>
            <w:webHidden/>
          </w:rPr>
          <w:instrText xml:space="preserve"> PAGEREF _Toc365032392 \h </w:instrText>
        </w:r>
        <w:r w:rsidRPr="00FD3ECC">
          <w:rPr>
            <w:noProof/>
            <w:webHidden/>
          </w:rPr>
        </w:r>
        <w:r w:rsidRPr="00FD3ECC">
          <w:rPr>
            <w:noProof/>
            <w:webHidden/>
          </w:rPr>
          <w:fldChar w:fldCharType="separate"/>
        </w:r>
        <w:r w:rsidR="00CE04F4">
          <w:rPr>
            <w:noProof/>
            <w:webHidden/>
          </w:rPr>
          <w:t>1</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393" w:history="1">
        <w:r w:rsidR="00331EBE" w:rsidRPr="00FD3ECC">
          <w:rPr>
            <w:rStyle w:val="Hyperlink"/>
            <w:noProof/>
          </w:rPr>
          <w:t>INTRODUCTION</w:t>
        </w:r>
        <w:r w:rsidR="00331EBE" w:rsidRPr="00FD3ECC">
          <w:rPr>
            <w:noProof/>
            <w:webHidden/>
          </w:rPr>
          <w:tab/>
        </w:r>
        <w:r w:rsidRPr="00FD3ECC">
          <w:rPr>
            <w:noProof/>
            <w:webHidden/>
          </w:rPr>
          <w:fldChar w:fldCharType="begin"/>
        </w:r>
        <w:r w:rsidR="00331EBE" w:rsidRPr="00FD3ECC">
          <w:rPr>
            <w:noProof/>
            <w:webHidden/>
          </w:rPr>
          <w:instrText xml:space="preserve"> PAGEREF _Toc365032393 \h </w:instrText>
        </w:r>
        <w:r w:rsidRPr="00FD3ECC">
          <w:rPr>
            <w:noProof/>
            <w:webHidden/>
          </w:rPr>
        </w:r>
        <w:r w:rsidRPr="00FD3ECC">
          <w:rPr>
            <w:noProof/>
            <w:webHidden/>
          </w:rPr>
          <w:fldChar w:fldCharType="separate"/>
        </w:r>
        <w:r w:rsidR="00CE04F4">
          <w:rPr>
            <w:noProof/>
            <w:webHidden/>
          </w:rPr>
          <w:t>1</w:t>
        </w:r>
        <w:r w:rsidRPr="00FD3ECC">
          <w:rPr>
            <w:noProof/>
            <w:webHidden/>
          </w:rPr>
          <w:fldChar w:fldCharType="end"/>
        </w:r>
      </w:hyperlink>
    </w:p>
    <w:p w:rsidR="00E35392"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394" w:history="1">
        <w:r w:rsidR="00331EBE" w:rsidRPr="00FD3ECC">
          <w:rPr>
            <w:rStyle w:val="Hyperlink"/>
            <w:noProof/>
          </w:rPr>
          <w:t>1.1. Introduction</w:t>
        </w:r>
        <w:r w:rsidR="00331EBE" w:rsidRPr="00FD3ECC">
          <w:rPr>
            <w:noProof/>
            <w:webHidden/>
          </w:rPr>
          <w:tab/>
        </w:r>
        <w:r w:rsidRPr="00FD3ECC">
          <w:rPr>
            <w:noProof/>
            <w:webHidden/>
          </w:rPr>
          <w:fldChar w:fldCharType="begin"/>
        </w:r>
        <w:r w:rsidR="00331EBE" w:rsidRPr="00FD3ECC">
          <w:rPr>
            <w:noProof/>
            <w:webHidden/>
          </w:rPr>
          <w:instrText xml:space="preserve"> PAGEREF _Toc365032394 \h </w:instrText>
        </w:r>
        <w:r w:rsidRPr="00FD3ECC">
          <w:rPr>
            <w:noProof/>
            <w:webHidden/>
          </w:rPr>
        </w:r>
        <w:r w:rsidRPr="00FD3ECC">
          <w:rPr>
            <w:noProof/>
            <w:webHidden/>
          </w:rPr>
          <w:fldChar w:fldCharType="separate"/>
        </w:r>
        <w:r w:rsidR="00CE04F4">
          <w:rPr>
            <w:noProof/>
            <w:webHidden/>
          </w:rPr>
          <w:t>1</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395" w:history="1">
        <w:r w:rsidR="00331EBE" w:rsidRPr="00FD3ECC">
          <w:rPr>
            <w:rStyle w:val="Hyperlink"/>
            <w:noProof/>
          </w:rPr>
          <w:t>1.2.</w:t>
        </w:r>
        <w:r w:rsidR="00E35392" w:rsidRPr="00FD3ECC">
          <w:rPr>
            <w:rStyle w:val="Hyperlink"/>
            <w:noProof/>
          </w:rPr>
          <w:t xml:space="preserve"> </w:t>
        </w:r>
        <w:r w:rsidR="00331EBE" w:rsidRPr="00FD3ECC">
          <w:rPr>
            <w:rStyle w:val="Hyperlink"/>
            <w:noProof/>
          </w:rPr>
          <w:t>Background to the Study</w:t>
        </w:r>
        <w:r w:rsidR="00331EBE" w:rsidRPr="00FD3ECC">
          <w:rPr>
            <w:noProof/>
            <w:webHidden/>
          </w:rPr>
          <w:tab/>
        </w:r>
        <w:r w:rsidRPr="00FD3ECC">
          <w:rPr>
            <w:noProof/>
            <w:webHidden/>
          </w:rPr>
          <w:fldChar w:fldCharType="begin"/>
        </w:r>
        <w:r w:rsidR="00331EBE" w:rsidRPr="00FD3ECC">
          <w:rPr>
            <w:noProof/>
            <w:webHidden/>
          </w:rPr>
          <w:instrText xml:space="preserve"> PAGEREF _Toc365032395 \h </w:instrText>
        </w:r>
        <w:r w:rsidRPr="00FD3ECC">
          <w:rPr>
            <w:noProof/>
            <w:webHidden/>
          </w:rPr>
        </w:r>
        <w:r w:rsidRPr="00FD3ECC">
          <w:rPr>
            <w:noProof/>
            <w:webHidden/>
          </w:rPr>
          <w:fldChar w:fldCharType="separate"/>
        </w:r>
        <w:r w:rsidR="00CE04F4">
          <w:rPr>
            <w:noProof/>
            <w:webHidden/>
          </w:rPr>
          <w:t>1</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2" w:history="1">
        <w:r w:rsidR="00331EBE" w:rsidRPr="00FD3ECC">
          <w:rPr>
            <w:rStyle w:val="Hyperlink"/>
            <w:noProof/>
          </w:rPr>
          <w:t>1.3. Statement of the Problem</w:t>
        </w:r>
        <w:r w:rsidR="00331EBE" w:rsidRPr="00FD3ECC">
          <w:rPr>
            <w:noProof/>
            <w:webHidden/>
          </w:rPr>
          <w:tab/>
        </w:r>
        <w:r w:rsidRPr="00FD3ECC">
          <w:rPr>
            <w:noProof/>
            <w:webHidden/>
          </w:rPr>
          <w:fldChar w:fldCharType="begin"/>
        </w:r>
        <w:r w:rsidR="00331EBE" w:rsidRPr="00FD3ECC">
          <w:rPr>
            <w:noProof/>
            <w:webHidden/>
          </w:rPr>
          <w:instrText xml:space="preserve"> PAGEREF _Toc365032402 \h </w:instrText>
        </w:r>
        <w:r w:rsidRPr="00FD3ECC">
          <w:rPr>
            <w:noProof/>
            <w:webHidden/>
          </w:rPr>
        </w:r>
        <w:r w:rsidRPr="00FD3ECC">
          <w:rPr>
            <w:noProof/>
            <w:webHidden/>
          </w:rPr>
          <w:fldChar w:fldCharType="separate"/>
        </w:r>
        <w:r w:rsidR="00CE04F4">
          <w:rPr>
            <w:noProof/>
            <w:webHidden/>
          </w:rPr>
          <w:t>11</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3" w:history="1">
        <w:r w:rsidR="0042340B" w:rsidRPr="00FD3ECC">
          <w:rPr>
            <w:rStyle w:val="Hyperlink"/>
            <w:noProof/>
          </w:rPr>
          <w:t xml:space="preserve">1.4. Study </w:t>
        </w:r>
        <w:r w:rsidR="00331EBE" w:rsidRPr="00FD3ECC">
          <w:rPr>
            <w:rStyle w:val="Hyperlink"/>
            <w:noProof/>
          </w:rPr>
          <w:t>Objective</w:t>
        </w:r>
        <w:r w:rsidR="00331EBE" w:rsidRPr="00FD3ECC">
          <w:rPr>
            <w:noProof/>
            <w:webHidden/>
          </w:rPr>
          <w:tab/>
        </w:r>
        <w:r w:rsidRPr="00FD3ECC">
          <w:rPr>
            <w:noProof/>
            <w:webHidden/>
          </w:rPr>
          <w:fldChar w:fldCharType="begin"/>
        </w:r>
        <w:r w:rsidR="00331EBE" w:rsidRPr="00FD3ECC">
          <w:rPr>
            <w:noProof/>
            <w:webHidden/>
          </w:rPr>
          <w:instrText xml:space="preserve"> PAGEREF _Toc365032403 \h </w:instrText>
        </w:r>
        <w:r w:rsidRPr="00FD3ECC">
          <w:rPr>
            <w:noProof/>
            <w:webHidden/>
          </w:rPr>
        </w:r>
        <w:r w:rsidRPr="00FD3ECC">
          <w:rPr>
            <w:noProof/>
            <w:webHidden/>
          </w:rPr>
          <w:fldChar w:fldCharType="separate"/>
        </w:r>
        <w:r w:rsidR="00CE04F4">
          <w:rPr>
            <w:noProof/>
            <w:webHidden/>
          </w:rPr>
          <w:t>12</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4" w:history="1">
        <w:r w:rsidR="00331EBE" w:rsidRPr="00FD3ECC">
          <w:rPr>
            <w:rStyle w:val="Hyperlink"/>
            <w:noProof/>
          </w:rPr>
          <w:t>1.5. Specific Objectives</w:t>
        </w:r>
        <w:r w:rsidR="00331EBE" w:rsidRPr="00FD3ECC">
          <w:rPr>
            <w:noProof/>
            <w:webHidden/>
          </w:rPr>
          <w:tab/>
        </w:r>
        <w:r w:rsidRPr="00FD3ECC">
          <w:rPr>
            <w:noProof/>
            <w:webHidden/>
          </w:rPr>
          <w:fldChar w:fldCharType="begin"/>
        </w:r>
        <w:r w:rsidR="00331EBE" w:rsidRPr="00FD3ECC">
          <w:rPr>
            <w:noProof/>
            <w:webHidden/>
          </w:rPr>
          <w:instrText xml:space="preserve"> PAGEREF _Toc365032404 \h </w:instrText>
        </w:r>
        <w:r w:rsidRPr="00FD3ECC">
          <w:rPr>
            <w:noProof/>
            <w:webHidden/>
          </w:rPr>
        </w:r>
        <w:r w:rsidRPr="00FD3ECC">
          <w:rPr>
            <w:noProof/>
            <w:webHidden/>
          </w:rPr>
          <w:fldChar w:fldCharType="separate"/>
        </w:r>
        <w:r w:rsidR="00CE04F4">
          <w:rPr>
            <w:noProof/>
            <w:webHidden/>
          </w:rPr>
          <w:t>12</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5" w:history="1">
        <w:r w:rsidR="00331EBE" w:rsidRPr="00FD3ECC">
          <w:rPr>
            <w:rStyle w:val="Hyperlink"/>
            <w:noProof/>
          </w:rPr>
          <w:t>1.5</w:t>
        </w:r>
        <w:r w:rsidR="0042340B" w:rsidRPr="00FD3ECC">
          <w:rPr>
            <w:rFonts w:asciiTheme="minorHAnsi" w:eastAsiaTheme="minorEastAsia" w:hAnsiTheme="minorHAnsi" w:cstheme="minorBidi"/>
            <w:noProof/>
            <w:sz w:val="22"/>
            <w:szCs w:val="22"/>
          </w:rPr>
          <w:t>.</w:t>
        </w:r>
        <w:r w:rsidR="00331EBE" w:rsidRPr="00FD3ECC">
          <w:rPr>
            <w:rStyle w:val="Hyperlink"/>
            <w:noProof/>
          </w:rPr>
          <w:t>Research Questions</w:t>
        </w:r>
        <w:r w:rsidR="00331EBE" w:rsidRPr="00FD3ECC">
          <w:rPr>
            <w:noProof/>
            <w:webHidden/>
          </w:rPr>
          <w:tab/>
        </w:r>
        <w:r w:rsidRPr="00FD3ECC">
          <w:rPr>
            <w:noProof/>
            <w:webHidden/>
          </w:rPr>
          <w:fldChar w:fldCharType="begin"/>
        </w:r>
        <w:r w:rsidR="00331EBE" w:rsidRPr="00FD3ECC">
          <w:rPr>
            <w:noProof/>
            <w:webHidden/>
          </w:rPr>
          <w:instrText xml:space="preserve"> PAGEREF _Toc365032405 \h </w:instrText>
        </w:r>
        <w:r w:rsidRPr="00FD3ECC">
          <w:rPr>
            <w:noProof/>
            <w:webHidden/>
          </w:rPr>
        </w:r>
        <w:r w:rsidRPr="00FD3ECC">
          <w:rPr>
            <w:noProof/>
            <w:webHidden/>
          </w:rPr>
          <w:fldChar w:fldCharType="separate"/>
        </w:r>
        <w:r w:rsidR="00CE04F4">
          <w:rPr>
            <w:noProof/>
            <w:webHidden/>
          </w:rPr>
          <w:t>12</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6" w:history="1">
        <w:r w:rsidR="00331EBE" w:rsidRPr="00FD3ECC">
          <w:rPr>
            <w:rStyle w:val="Hyperlink"/>
            <w:noProof/>
          </w:rPr>
          <w:t>1.6</w:t>
        </w:r>
        <w:r w:rsidR="0042340B" w:rsidRPr="00FD3ECC">
          <w:rPr>
            <w:rFonts w:asciiTheme="minorHAnsi" w:eastAsiaTheme="minorEastAsia" w:hAnsiTheme="minorHAnsi" w:cstheme="minorBidi"/>
            <w:noProof/>
            <w:sz w:val="22"/>
            <w:szCs w:val="22"/>
          </w:rPr>
          <w:t>.</w:t>
        </w:r>
        <w:r w:rsidR="00331EBE" w:rsidRPr="00FD3ECC">
          <w:rPr>
            <w:rStyle w:val="Hyperlink"/>
            <w:noProof/>
          </w:rPr>
          <w:t>Hypotheses of the Study</w:t>
        </w:r>
        <w:r w:rsidR="00331EBE" w:rsidRPr="00FD3ECC">
          <w:rPr>
            <w:noProof/>
            <w:webHidden/>
          </w:rPr>
          <w:tab/>
        </w:r>
        <w:r w:rsidRPr="00FD3ECC">
          <w:rPr>
            <w:noProof/>
            <w:webHidden/>
          </w:rPr>
          <w:fldChar w:fldCharType="begin"/>
        </w:r>
        <w:r w:rsidR="00331EBE" w:rsidRPr="00FD3ECC">
          <w:rPr>
            <w:noProof/>
            <w:webHidden/>
          </w:rPr>
          <w:instrText xml:space="preserve"> PAGEREF _Toc365032406 \h </w:instrText>
        </w:r>
        <w:r w:rsidRPr="00FD3ECC">
          <w:rPr>
            <w:noProof/>
            <w:webHidden/>
          </w:rPr>
        </w:r>
        <w:r w:rsidRPr="00FD3ECC">
          <w:rPr>
            <w:noProof/>
            <w:webHidden/>
          </w:rPr>
          <w:fldChar w:fldCharType="separate"/>
        </w:r>
        <w:r w:rsidR="00CE04F4">
          <w:rPr>
            <w:noProof/>
            <w:webHidden/>
          </w:rPr>
          <w:t>13</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7" w:history="1">
        <w:r w:rsidR="00331EBE" w:rsidRPr="00FD3ECC">
          <w:rPr>
            <w:rStyle w:val="Hyperlink"/>
            <w:noProof/>
          </w:rPr>
          <w:t>1.7. Conceptual Framework</w:t>
        </w:r>
        <w:r w:rsidR="00331EBE" w:rsidRPr="00FD3ECC">
          <w:rPr>
            <w:noProof/>
            <w:webHidden/>
          </w:rPr>
          <w:tab/>
        </w:r>
        <w:r w:rsidRPr="00FD3ECC">
          <w:rPr>
            <w:noProof/>
            <w:webHidden/>
          </w:rPr>
          <w:fldChar w:fldCharType="begin"/>
        </w:r>
        <w:r w:rsidR="00331EBE" w:rsidRPr="00FD3ECC">
          <w:rPr>
            <w:noProof/>
            <w:webHidden/>
          </w:rPr>
          <w:instrText xml:space="preserve"> PAGEREF _Toc365032407 \h </w:instrText>
        </w:r>
        <w:r w:rsidRPr="00FD3ECC">
          <w:rPr>
            <w:noProof/>
            <w:webHidden/>
          </w:rPr>
        </w:r>
        <w:r w:rsidRPr="00FD3ECC">
          <w:rPr>
            <w:noProof/>
            <w:webHidden/>
          </w:rPr>
          <w:fldChar w:fldCharType="separate"/>
        </w:r>
        <w:r w:rsidR="00CE04F4">
          <w:rPr>
            <w:noProof/>
            <w:webHidden/>
          </w:rPr>
          <w:t>13</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08" w:history="1">
        <w:r w:rsidR="0042340B" w:rsidRPr="00FD3ECC">
          <w:rPr>
            <w:rStyle w:val="Hyperlink"/>
            <w:noProof/>
            <w:lang w:val="en-GB"/>
          </w:rPr>
          <w:t>1.8. Scope of the S</w:t>
        </w:r>
        <w:r w:rsidR="00331EBE" w:rsidRPr="00FD3ECC">
          <w:rPr>
            <w:rStyle w:val="Hyperlink"/>
            <w:noProof/>
            <w:lang w:val="en-GB"/>
          </w:rPr>
          <w:t>tudy</w:t>
        </w:r>
        <w:r w:rsidR="00331EBE" w:rsidRPr="00FD3ECC">
          <w:rPr>
            <w:noProof/>
            <w:webHidden/>
          </w:rPr>
          <w:tab/>
        </w:r>
        <w:r w:rsidRPr="00FD3ECC">
          <w:rPr>
            <w:noProof/>
            <w:webHidden/>
          </w:rPr>
          <w:fldChar w:fldCharType="begin"/>
        </w:r>
        <w:r w:rsidR="00331EBE" w:rsidRPr="00FD3ECC">
          <w:rPr>
            <w:noProof/>
            <w:webHidden/>
          </w:rPr>
          <w:instrText xml:space="preserve"> PAGEREF _Toc365032408 \h </w:instrText>
        </w:r>
        <w:r w:rsidRPr="00FD3ECC">
          <w:rPr>
            <w:noProof/>
            <w:webHidden/>
          </w:rPr>
        </w:r>
        <w:r w:rsidRPr="00FD3ECC">
          <w:rPr>
            <w:noProof/>
            <w:webHidden/>
          </w:rPr>
          <w:fldChar w:fldCharType="separate"/>
        </w:r>
        <w:r w:rsidR="00CE04F4">
          <w:rPr>
            <w:noProof/>
            <w:webHidden/>
          </w:rPr>
          <w:t>14</w:t>
        </w:r>
        <w:r w:rsidRPr="00FD3ECC">
          <w:rPr>
            <w:noProof/>
            <w:webHidden/>
          </w:rPr>
          <w:fldChar w:fldCharType="end"/>
        </w:r>
      </w:hyperlink>
    </w:p>
    <w:p w:rsidR="00331EBE" w:rsidRPr="00FD3ECC" w:rsidRDefault="00FC2322" w:rsidP="00772194">
      <w:pPr>
        <w:pStyle w:val="TOC2"/>
        <w:tabs>
          <w:tab w:val="right" w:leader="dot" w:pos="9019"/>
        </w:tabs>
        <w:ind w:left="0" w:firstLine="0"/>
        <w:rPr>
          <w:rFonts w:asciiTheme="minorHAnsi" w:eastAsiaTheme="minorEastAsia" w:hAnsiTheme="minorHAnsi" w:cstheme="minorBidi"/>
          <w:noProof/>
          <w:sz w:val="22"/>
          <w:szCs w:val="22"/>
        </w:rPr>
      </w:pPr>
      <w:hyperlink w:anchor="_Toc365032412" w:history="1">
        <w:r w:rsidR="00331EBE" w:rsidRPr="00FD3ECC">
          <w:rPr>
            <w:rStyle w:val="Hyperlink"/>
            <w:noProof/>
          </w:rPr>
          <w:t>1.9. Significance of the Study</w:t>
        </w:r>
        <w:r w:rsidR="00331EBE" w:rsidRPr="00FD3ECC">
          <w:rPr>
            <w:noProof/>
            <w:webHidden/>
          </w:rPr>
          <w:tab/>
        </w:r>
        <w:r w:rsidRPr="00FD3ECC">
          <w:rPr>
            <w:noProof/>
            <w:webHidden/>
          </w:rPr>
          <w:fldChar w:fldCharType="begin"/>
        </w:r>
        <w:r w:rsidR="00331EBE" w:rsidRPr="00FD3ECC">
          <w:rPr>
            <w:noProof/>
            <w:webHidden/>
          </w:rPr>
          <w:instrText xml:space="preserve"> PAGEREF _Toc365032412 \h </w:instrText>
        </w:r>
        <w:r w:rsidRPr="00FD3ECC">
          <w:rPr>
            <w:noProof/>
            <w:webHidden/>
          </w:rPr>
        </w:r>
        <w:r w:rsidRPr="00FD3ECC">
          <w:rPr>
            <w:noProof/>
            <w:webHidden/>
          </w:rPr>
          <w:fldChar w:fldCharType="separate"/>
        </w:r>
        <w:r w:rsidR="00CE04F4">
          <w:rPr>
            <w:noProof/>
            <w:webHidden/>
          </w:rPr>
          <w:t>14</w:t>
        </w:r>
        <w:r w:rsidRPr="00FD3ECC">
          <w:rPr>
            <w:noProof/>
            <w:webHidden/>
          </w:rPr>
          <w:fldChar w:fldCharType="end"/>
        </w:r>
      </w:hyperlink>
    </w:p>
    <w:p w:rsidR="00331EBE" w:rsidRDefault="00FC2322" w:rsidP="00772194">
      <w:pPr>
        <w:pStyle w:val="TOC2"/>
        <w:tabs>
          <w:tab w:val="right" w:leader="dot" w:pos="9019"/>
        </w:tabs>
        <w:ind w:left="0" w:firstLine="0"/>
        <w:rPr>
          <w:noProof/>
        </w:rPr>
      </w:pPr>
      <w:hyperlink w:anchor="_Toc365032413" w:history="1">
        <w:r w:rsidR="0042340B" w:rsidRPr="00FD3ECC">
          <w:rPr>
            <w:rStyle w:val="Hyperlink"/>
            <w:noProof/>
            <w:lang w:val="en-GB"/>
          </w:rPr>
          <w:t>1.10. Justification for the S</w:t>
        </w:r>
        <w:r w:rsidR="00331EBE" w:rsidRPr="00FD3ECC">
          <w:rPr>
            <w:rStyle w:val="Hyperlink"/>
            <w:noProof/>
            <w:lang w:val="en-GB"/>
          </w:rPr>
          <w:t>tudy</w:t>
        </w:r>
        <w:r w:rsidR="00331EBE" w:rsidRPr="00FD3ECC">
          <w:rPr>
            <w:noProof/>
            <w:webHidden/>
          </w:rPr>
          <w:tab/>
        </w:r>
        <w:r w:rsidRPr="00FD3ECC">
          <w:rPr>
            <w:noProof/>
            <w:webHidden/>
          </w:rPr>
          <w:fldChar w:fldCharType="begin"/>
        </w:r>
        <w:r w:rsidR="00331EBE" w:rsidRPr="00FD3ECC">
          <w:rPr>
            <w:noProof/>
            <w:webHidden/>
          </w:rPr>
          <w:instrText xml:space="preserve"> PAGEREF _Toc365032413 \h </w:instrText>
        </w:r>
        <w:r w:rsidRPr="00FD3ECC">
          <w:rPr>
            <w:noProof/>
            <w:webHidden/>
          </w:rPr>
        </w:r>
        <w:r w:rsidRPr="00FD3ECC">
          <w:rPr>
            <w:noProof/>
            <w:webHidden/>
          </w:rPr>
          <w:fldChar w:fldCharType="separate"/>
        </w:r>
        <w:r w:rsidR="00CE04F4">
          <w:rPr>
            <w:noProof/>
            <w:webHidden/>
          </w:rPr>
          <w:t>15</w:t>
        </w:r>
        <w:r w:rsidRPr="00FD3ECC">
          <w:rPr>
            <w:noProof/>
            <w:webHidden/>
          </w:rPr>
          <w:fldChar w:fldCharType="end"/>
        </w:r>
      </w:hyperlink>
    </w:p>
    <w:p w:rsidR="00772194" w:rsidRDefault="00772194" w:rsidP="00772194">
      <w:pPr>
        <w:spacing w:line="480" w:lineRule="auto"/>
        <w:rPr>
          <w:rFonts w:eastAsiaTheme="minorEastAsia"/>
        </w:rPr>
      </w:pPr>
    </w:p>
    <w:p w:rsidR="00772194" w:rsidRPr="00772194" w:rsidRDefault="00772194" w:rsidP="00772194">
      <w:pPr>
        <w:spacing w:line="480" w:lineRule="auto"/>
        <w:rPr>
          <w:rFonts w:eastAsiaTheme="minorEastAsia"/>
        </w:rPr>
      </w:pPr>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4" w:history="1">
        <w:r w:rsidR="00331EBE" w:rsidRPr="00FD3ECC">
          <w:rPr>
            <w:rStyle w:val="Hyperlink"/>
            <w:noProof/>
          </w:rPr>
          <w:t>CHAPTER TWO</w:t>
        </w:r>
        <w:r w:rsidR="00331EBE" w:rsidRPr="00FD3ECC">
          <w:rPr>
            <w:noProof/>
            <w:webHidden/>
          </w:rPr>
          <w:tab/>
        </w:r>
        <w:r w:rsidRPr="00FD3ECC">
          <w:rPr>
            <w:noProof/>
            <w:webHidden/>
          </w:rPr>
          <w:fldChar w:fldCharType="begin"/>
        </w:r>
        <w:r w:rsidR="00331EBE" w:rsidRPr="00FD3ECC">
          <w:rPr>
            <w:noProof/>
            <w:webHidden/>
          </w:rPr>
          <w:instrText xml:space="preserve"> PAGEREF _Toc365032414 \h </w:instrText>
        </w:r>
        <w:r w:rsidRPr="00FD3ECC">
          <w:rPr>
            <w:noProof/>
            <w:webHidden/>
          </w:rPr>
        </w:r>
        <w:r w:rsidRPr="00FD3ECC">
          <w:rPr>
            <w:noProof/>
            <w:webHidden/>
          </w:rPr>
          <w:fldChar w:fldCharType="separate"/>
        </w:r>
        <w:r w:rsidR="00CE04F4">
          <w:rPr>
            <w:noProof/>
            <w:webHidden/>
          </w:rPr>
          <w:t>17</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5" w:history="1">
        <w:r w:rsidR="00331EBE" w:rsidRPr="00FD3ECC">
          <w:rPr>
            <w:rStyle w:val="Hyperlink"/>
            <w:noProof/>
          </w:rPr>
          <w:t>LITERATURE REVIEW</w:t>
        </w:r>
        <w:r w:rsidR="00331EBE" w:rsidRPr="00FD3ECC">
          <w:rPr>
            <w:noProof/>
            <w:webHidden/>
          </w:rPr>
          <w:tab/>
        </w:r>
        <w:r w:rsidRPr="00FD3ECC">
          <w:rPr>
            <w:noProof/>
            <w:webHidden/>
          </w:rPr>
          <w:fldChar w:fldCharType="begin"/>
        </w:r>
        <w:r w:rsidR="00331EBE" w:rsidRPr="00FD3ECC">
          <w:rPr>
            <w:noProof/>
            <w:webHidden/>
          </w:rPr>
          <w:instrText xml:space="preserve"> PAGEREF _Toc365032415 \h </w:instrText>
        </w:r>
        <w:r w:rsidRPr="00FD3ECC">
          <w:rPr>
            <w:noProof/>
            <w:webHidden/>
          </w:rPr>
        </w:r>
        <w:r w:rsidRPr="00FD3ECC">
          <w:rPr>
            <w:noProof/>
            <w:webHidden/>
          </w:rPr>
          <w:fldChar w:fldCharType="separate"/>
        </w:r>
        <w:r w:rsidR="00CE04F4">
          <w:rPr>
            <w:noProof/>
            <w:webHidden/>
          </w:rPr>
          <w:t>17</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6" w:history="1">
        <w:r w:rsidR="00331EBE" w:rsidRPr="00FD3ECC">
          <w:rPr>
            <w:rStyle w:val="Hyperlink"/>
            <w:b w:val="0"/>
            <w:noProof/>
          </w:rPr>
          <w:t>2.1. Introduction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_Toc365032416 \h </w:instrText>
        </w:r>
        <w:r w:rsidRPr="00FD3ECC">
          <w:rPr>
            <w:b w:val="0"/>
            <w:noProof/>
            <w:webHidden/>
          </w:rPr>
        </w:r>
        <w:r w:rsidRPr="00FD3ECC">
          <w:rPr>
            <w:b w:val="0"/>
            <w:noProof/>
            <w:webHidden/>
          </w:rPr>
          <w:fldChar w:fldCharType="separate"/>
        </w:r>
        <w:r w:rsidR="00CE04F4">
          <w:rPr>
            <w:b w:val="0"/>
            <w:noProof/>
            <w:webHidden/>
          </w:rPr>
          <w:t>17</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7" w:history="1">
        <w:r w:rsidR="00331EBE" w:rsidRPr="00FD3ECC">
          <w:rPr>
            <w:rStyle w:val="Hyperlink"/>
            <w:b w:val="0"/>
            <w:noProof/>
          </w:rPr>
          <w:t>2.2. Theoretic</w:t>
        </w:r>
        <w:r w:rsidR="0042340B" w:rsidRPr="00FD3ECC">
          <w:rPr>
            <w:rStyle w:val="Hyperlink"/>
            <w:b w:val="0"/>
            <w:noProof/>
          </w:rPr>
          <w:t>al R</w:t>
        </w:r>
        <w:r w:rsidR="00331EBE" w:rsidRPr="00FD3ECC">
          <w:rPr>
            <w:rStyle w:val="Hyperlink"/>
            <w:b w:val="0"/>
            <w:noProof/>
          </w:rPr>
          <w:t>eview</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_Toc365032417 \h </w:instrText>
        </w:r>
        <w:r w:rsidRPr="00FD3ECC">
          <w:rPr>
            <w:b w:val="0"/>
            <w:noProof/>
            <w:webHidden/>
          </w:rPr>
        </w:r>
        <w:r w:rsidRPr="00FD3ECC">
          <w:rPr>
            <w:b w:val="0"/>
            <w:noProof/>
            <w:webHidden/>
          </w:rPr>
          <w:fldChar w:fldCharType="separate"/>
        </w:r>
        <w:r w:rsidR="00CE04F4">
          <w:rPr>
            <w:b w:val="0"/>
            <w:noProof/>
            <w:webHidden/>
          </w:rPr>
          <w:t>17</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8" w:history="1">
        <w:r w:rsidR="0042340B" w:rsidRPr="00FD3ECC">
          <w:rPr>
            <w:rStyle w:val="Hyperlink"/>
            <w:b w:val="0"/>
            <w:noProof/>
          </w:rPr>
          <w:t>2.3. Contract M</w:t>
        </w:r>
        <w:r w:rsidR="00331EBE" w:rsidRPr="00FD3ECC">
          <w:rPr>
            <w:rStyle w:val="Hyperlink"/>
            <w:b w:val="0"/>
            <w:noProof/>
          </w:rPr>
          <w:t xml:space="preserve">anagement and </w:t>
        </w:r>
        <w:r w:rsidR="0042340B" w:rsidRPr="00FD3ECC">
          <w:rPr>
            <w:rStyle w:val="Hyperlink"/>
            <w:b w:val="0"/>
            <w:noProof/>
          </w:rPr>
          <w:t>Procurement P</w:t>
        </w:r>
        <w:r w:rsidR="00331EBE" w:rsidRPr="00FD3ECC">
          <w:rPr>
            <w:rStyle w:val="Hyperlink"/>
            <w:b w:val="0"/>
            <w:noProof/>
          </w:rPr>
          <w:t>erformance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_Toc365032418 \h </w:instrText>
        </w:r>
        <w:r w:rsidRPr="00FD3ECC">
          <w:rPr>
            <w:b w:val="0"/>
            <w:noProof/>
            <w:webHidden/>
          </w:rPr>
        </w:r>
        <w:r w:rsidRPr="00FD3ECC">
          <w:rPr>
            <w:b w:val="0"/>
            <w:noProof/>
            <w:webHidden/>
          </w:rPr>
          <w:fldChar w:fldCharType="separate"/>
        </w:r>
        <w:r w:rsidR="00CE04F4">
          <w:rPr>
            <w:b w:val="0"/>
            <w:noProof/>
            <w:webHidden/>
          </w:rPr>
          <w:t>18</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19" w:history="1">
        <w:r w:rsidR="0042340B" w:rsidRPr="00FD3ECC">
          <w:rPr>
            <w:rStyle w:val="Hyperlink"/>
            <w:b w:val="0"/>
            <w:noProof/>
          </w:rPr>
          <w:t>2.4. Contract Governance Structure and Procurement P</w:t>
        </w:r>
        <w:r w:rsidR="00331EBE" w:rsidRPr="00FD3ECC">
          <w:rPr>
            <w:rStyle w:val="Hyperlink"/>
            <w:b w:val="0"/>
            <w:noProof/>
          </w:rPr>
          <w:t>erformance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_Toc365032419 \h </w:instrText>
        </w:r>
        <w:r w:rsidRPr="00FD3ECC">
          <w:rPr>
            <w:b w:val="0"/>
            <w:noProof/>
            <w:webHidden/>
          </w:rPr>
        </w:r>
        <w:r w:rsidRPr="00FD3ECC">
          <w:rPr>
            <w:b w:val="0"/>
            <w:noProof/>
            <w:webHidden/>
          </w:rPr>
          <w:fldChar w:fldCharType="separate"/>
        </w:r>
        <w:r w:rsidR="00CE04F4">
          <w:rPr>
            <w:b w:val="0"/>
            <w:noProof/>
            <w:webHidden/>
          </w:rPr>
          <w:t>19</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0" w:history="1">
        <w:r w:rsidR="0042340B" w:rsidRPr="00FD3ECC">
          <w:rPr>
            <w:rStyle w:val="Hyperlink"/>
            <w:b w:val="0"/>
            <w:noProof/>
          </w:rPr>
          <w:t>2.5. Performance M</w:t>
        </w:r>
        <w:r w:rsidR="00772194">
          <w:rPr>
            <w:rStyle w:val="Hyperlink"/>
            <w:b w:val="0"/>
            <w:noProof/>
          </w:rPr>
          <w:t>onitoring and Procurement P</w:t>
        </w:r>
        <w:r w:rsidR="00331EBE" w:rsidRPr="00FD3ECC">
          <w:rPr>
            <w:rStyle w:val="Hyperlink"/>
            <w:b w:val="0"/>
            <w:noProof/>
          </w:rPr>
          <w:t>erformance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_Toc365032420 \h </w:instrText>
        </w:r>
        <w:r w:rsidRPr="00FD3ECC">
          <w:rPr>
            <w:b w:val="0"/>
            <w:noProof/>
            <w:webHidden/>
          </w:rPr>
        </w:r>
        <w:r w:rsidRPr="00FD3ECC">
          <w:rPr>
            <w:b w:val="0"/>
            <w:noProof/>
            <w:webHidden/>
          </w:rPr>
          <w:fldChar w:fldCharType="separate"/>
        </w:r>
        <w:r w:rsidR="00CE04F4">
          <w:rPr>
            <w:b w:val="0"/>
            <w:noProof/>
            <w:webHidden/>
          </w:rPr>
          <w:t>24</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1" w:history="1">
        <w:r w:rsidR="00772194">
          <w:rPr>
            <w:rStyle w:val="Hyperlink"/>
            <w:b w:val="0"/>
            <w:noProof/>
          </w:rPr>
          <w:t>2.6. Contract T</w:t>
        </w:r>
        <w:r w:rsidR="00331EBE" w:rsidRPr="00FD3ECC">
          <w:rPr>
            <w:rStyle w:val="Hyperlink"/>
            <w:b w:val="0"/>
            <w:noProof/>
          </w:rPr>
          <w:t>erm</w:t>
        </w:r>
        <w:r w:rsidR="00772194">
          <w:rPr>
            <w:rStyle w:val="Hyperlink"/>
            <w:b w:val="0"/>
            <w:noProof/>
          </w:rPr>
          <w:t>ination/Closeout and Procurement P</w:t>
        </w:r>
        <w:r w:rsidR="00331EBE" w:rsidRPr="00FD3ECC">
          <w:rPr>
            <w:rStyle w:val="Hyperlink"/>
            <w:b w:val="0"/>
            <w:noProof/>
          </w:rPr>
          <w:t>erformance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_Toc365032421 \h </w:instrText>
        </w:r>
        <w:r w:rsidRPr="00FD3ECC">
          <w:rPr>
            <w:b w:val="0"/>
            <w:noProof/>
            <w:webHidden/>
          </w:rPr>
        </w:r>
        <w:r w:rsidRPr="00FD3ECC">
          <w:rPr>
            <w:b w:val="0"/>
            <w:noProof/>
            <w:webHidden/>
          </w:rPr>
          <w:fldChar w:fldCharType="separate"/>
        </w:r>
        <w:r w:rsidR="00CE04F4">
          <w:rPr>
            <w:b w:val="0"/>
            <w:noProof/>
            <w:webHidden/>
          </w:rPr>
          <w:t>28</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2" w:history="1">
        <w:r w:rsidR="0042340B" w:rsidRPr="00FD3ECC">
          <w:rPr>
            <w:rStyle w:val="Hyperlink"/>
            <w:b w:val="0"/>
            <w:noProof/>
          </w:rPr>
          <w:t>2.7. Summary of Literature R</w:t>
        </w:r>
        <w:r w:rsidR="00331EBE" w:rsidRPr="00FD3ECC">
          <w:rPr>
            <w:rStyle w:val="Hyperlink"/>
            <w:b w:val="0"/>
            <w:noProof/>
          </w:rPr>
          <w:t>eview</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_Toc365032422 \h </w:instrText>
        </w:r>
        <w:r w:rsidRPr="00FD3ECC">
          <w:rPr>
            <w:b w:val="0"/>
            <w:noProof/>
            <w:webHidden/>
          </w:rPr>
        </w:r>
        <w:r w:rsidRPr="00FD3ECC">
          <w:rPr>
            <w:b w:val="0"/>
            <w:noProof/>
            <w:webHidden/>
          </w:rPr>
          <w:fldChar w:fldCharType="separate"/>
        </w:r>
        <w:r w:rsidR="00CE04F4">
          <w:rPr>
            <w:b w:val="0"/>
            <w:noProof/>
            <w:webHidden/>
          </w:rPr>
          <w:t>31</w:t>
        </w:r>
        <w:r w:rsidRPr="00FD3ECC">
          <w:rPr>
            <w:b w:val="0"/>
            <w:noProof/>
            <w:webHidden/>
          </w:rPr>
          <w:fldChar w:fldCharType="end"/>
        </w:r>
      </w:hyperlink>
    </w:p>
    <w:p w:rsidR="00331EBE" w:rsidRPr="00FD3ECC" w:rsidRDefault="00331EBE" w:rsidP="00772194">
      <w:pPr>
        <w:pStyle w:val="TOC1"/>
        <w:tabs>
          <w:tab w:val="right" w:leader="dot" w:pos="9019"/>
        </w:tabs>
        <w:rPr>
          <w:rStyle w:val="Hyperlink"/>
          <w:noProof/>
        </w:rPr>
      </w:pPr>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4" w:history="1">
        <w:r w:rsidR="00331EBE" w:rsidRPr="00FD3ECC">
          <w:rPr>
            <w:rStyle w:val="Hyperlink"/>
            <w:noProof/>
          </w:rPr>
          <w:t>CHAPTER THREE</w:t>
        </w:r>
        <w:r w:rsidR="00331EBE" w:rsidRPr="00FD3ECC">
          <w:rPr>
            <w:noProof/>
            <w:webHidden/>
          </w:rPr>
          <w:tab/>
        </w:r>
        <w:r w:rsidRPr="00FD3ECC">
          <w:rPr>
            <w:noProof/>
            <w:webHidden/>
          </w:rPr>
          <w:fldChar w:fldCharType="begin"/>
        </w:r>
        <w:r w:rsidR="00331EBE" w:rsidRPr="00FD3ECC">
          <w:rPr>
            <w:noProof/>
            <w:webHidden/>
          </w:rPr>
          <w:instrText xml:space="preserve"> PAGEREF _Toc365032424 \h </w:instrText>
        </w:r>
        <w:r w:rsidRPr="00FD3ECC">
          <w:rPr>
            <w:noProof/>
            <w:webHidden/>
          </w:rPr>
        </w:r>
        <w:r w:rsidRPr="00FD3ECC">
          <w:rPr>
            <w:noProof/>
            <w:webHidden/>
          </w:rPr>
          <w:fldChar w:fldCharType="separate"/>
        </w:r>
        <w:r w:rsidR="00CE04F4">
          <w:rPr>
            <w:noProof/>
            <w:webHidden/>
          </w:rPr>
          <w:t>33</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5" w:history="1">
        <w:r w:rsidR="00331EBE" w:rsidRPr="00FD3ECC">
          <w:rPr>
            <w:rStyle w:val="Hyperlink"/>
            <w:noProof/>
          </w:rPr>
          <w:t>METHODOLOGY</w:t>
        </w:r>
        <w:r w:rsidR="00331EBE" w:rsidRPr="00FD3ECC">
          <w:rPr>
            <w:noProof/>
            <w:webHidden/>
          </w:rPr>
          <w:tab/>
        </w:r>
        <w:r w:rsidRPr="00FD3ECC">
          <w:rPr>
            <w:noProof/>
            <w:webHidden/>
          </w:rPr>
          <w:fldChar w:fldCharType="begin"/>
        </w:r>
        <w:r w:rsidR="00331EBE" w:rsidRPr="00FD3ECC">
          <w:rPr>
            <w:noProof/>
            <w:webHidden/>
          </w:rPr>
          <w:instrText xml:space="preserve"> PAGEREF _Toc365032425 \h </w:instrText>
        </w:r>
        <w:r w:rsidRPr="00FD3ECC">
          <w:rPr>
            <w:noProof/>
            <w:webHidden/>
          </w:rPr>
        </w:r>
        <w:r w:rsidRPr="00FD3ECC">
          <w:rPr>
            <w:noProof/>
            <w:webHidden/>
          </w:rPr>
          <w:fldChar w:fldCharType="separate"/>
        </w:r>
        <w:r w:rsidR="00CE04F4">
          <w:rPr>
            <w:noProof/>
            <w:webHidden/>
          </w:rPr>
          <w:t>33</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6" w:history="1">
        <w:r w:rsidR="00331EBE" w:rsidRPr="00FD3ECC">
          <w:rPr>
            <w:rStyle w:val="Hyperlink"/>
            <w:b w:val="0"/>
            <w:noProof/>
          </w:rPr>
          <w:t>3.1. Introduction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_Toc365032426 \h </w:instrText>
        </w:r>
        <w:r w:rsidRPr="00FD3ECC">
          <w:rPr>
            <w:b w:val="0"/>
            <w:noProof/>
            <w:webHidden/>
          </w:rPr>
        </w:r>
        <w:r w:rsidRPr="00FD3ECC">
          <w:rPr>
            <w:b w:val="0"/>
            <w:noProof/>
            <w:webHidden/>
          </w:rPr>
          <w:fldChar w:fldCharType="separate"/>
        </w:r>
        <w:r w:rsidR="00CE04F4">
          <w:rPr>
            <w:b w:val="0"/>
            <w:noProof/>
            <w:webHidden/>
          </w:rPr>
          <w:t>33</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7" w:history="1">
        <w:r w:rsidR="00331EBE" w:rsidRPr="00FD3ECC">
          <w:rPr>
            <w:rStyle w:val="Hyperlink"/>
            <w:b w:val="0"/>
            <w:noProof/>
          </w:rPr>
          <w:t>3.2. Research Design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_Toc365032427 \h </w:instrText>
        </w:r>
        <w:r w:rsidRPr="00FD3ECC">
          <w:rPr>
            <w:b w:val="0"/>
            <w:noProof/>
            <w:webHidden/>
          </w:rPr>
        </w:r>
        <w:r w:rsidRPr="00FD3ECC">
          <w:rPr>
            <w:b w:val="0"/>
            <w:noProof/>
            <w:webHidden/>
          </w:rPr>
          <w:fldChar w:fldCharType="separate"/>
        </w:r>
        <w:r w:rsidR="00CE04F4">
          <w:rPr>
            <w:b w:val="0"/>
            <w:noProof/>
            <w:webHidden/>
          </w:rPr>
          <w:t>33</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8" w:history="1">
        <w:r w:rsidR="00331EBE" w:rsidRPr="00FD3ECC">
          <w:rPr>
            <w:rStyle w:val="Hyperlink"/>
            <w:b w:val="0"/>
            <w:noProof/>
          </w:rPr>
          <w:t>3.3. Study Population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_Toc365032428 \h </w:instrText>
        </w:r>
        <w:r w:rsidRPr="00FD3ECC">
          <w:rPr>
            <w:b w:val="0"/>
            <w:noProof/>
            <w:webHidden/>
          </w:rPr>
        </w:r>
        <w:r w:rsidRPr="00FD3ECC">
          <w:rPr>
            <w:b w:val="0"/>
            <w:noProof/>
            <w:webHidden/>
          </w:rPr>
          <w:fldChar w:fldCharType="separate"/>
        </w:r>
        <w:r w:rsidR="00CE04F4">
          <w:rPr>
            <w:b w:val="0"/>
            <w:noProof/>
            <w:webHidden/>
          </w:rPr>
          <w:t>33</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29" w:history="1">
        <w:r w:rsidR="00331EBE" w:rsidRPr="00FD3ECC">
          <w:rPr>
            <w:rStyle w:val="Hyperlink"/>
            <w:b w:val="0"/>
            <w:noProof/>
          </w:rPr>
          <w:t>3. 4.Sample Size and Selection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_Toc365032429 \h </w:instrText>
        </w:r>
        <w:r w:rsidRPr="00FD3ECC">
          <w:rPr>
            <w:b w:val="0"/>
            <w:noProof/>
            <w:webHidden/>
          </w:rPr>
        </w:r>
        <w:r w:rsidRPr="00FD3ECC">
          <w:rPr>
            <w:b w:val="0"/>
            <w:noProof/>
            <w:webHidden/>
          </w:rPr>
          <w:fldChar w:fldCharType="separate"/>
        </w:r>
        <w:r w:rsidR="00CE04F4">
          <w:rPr>
            <w:b w:val="0"/>
            <w:noProof/>
            <w:webHidden/>
          </w:rPr>
          <w:t>34</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30" w:history="1">
        <w:r w:rsidR="00331EBE" w:rsidRPr="00FD3ECC">
          <w:rPr>
            <w:rStyle w:val="Hyperlink"/>
            <w:b w:val="0"/>
            <w:noProof/>
          </w:rPr>
          <w:t>3.6. Data Collection Methods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_Toc365032430 \h </w:instrText>
        </w:r>
        <w:r w:rsidRPr="00FD3ECC">
          <w:rPr>
            <w:b w:val="0"/>
            <w:noProof/>
            <w:webHidden/>
          </w:rPr>
        </w:r>
        <w:r w:rsidRPr="00FD3ECC">
          <w:rPr>
            <w:b w:val="0"/>
            <w:noProof/>
            <w:webHidden/>
          </w:rPr>
          <w:fldChar w:fldCharType="separate"/>
        </w:r>
        <w:r w:rsidR="00CE04F4">
          <w:rPr>
            <w:b w:val="0"/>
            <w:noProof/>
            <w:webHidden/>
          </w:rPr>
          <w:t>35</w:t>
        </w:r>
        <w:r w:rsidRPr="00FD3ECC">
          <w:rPr>
            <w:b w:val="0"/>
            <w:noProof/>
            <w:webHidden/>
          </w:rPr>
          <w:fldChar w:fldCharType="end"/>
        </w:r>
      </w:hyperlink>
    </w:p>
    <w:p w:rsidR="00073C5C"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33" w:history="1">
        <w:r w:rsidR="00331EBE" w:rsidRPr="00FD3ECC">
          <w:rPr>
            <w:rStyle w:val="Hyperlink"/>
            <w:b w:val="0"/>
            <w:noProof/>
          </w:rPr>
          <w:t>3.7. Data Collection Instruments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_Toc365032433 \h </w:instrText>
        </w:r>
        <w:r w:rsidRPr="00FD3ECC">
          <w:rPr>
            <w:b w:val="0"/>
            <w:noProof/>
            <w:webHidden/>
          </w:rPr>
        </w:r>
        <w:r w:rsidRPr="00FD3ECC">
          <w:rPr>
            <w:b w:val="0"/>
            <w:noProof/>
            <w:webHidden/>
          </w:rPr>
          <w:fldChar w:fldCharType="separate"/>
        </w:r>
        <w:r w:rsidR="00CE04F4">
          <w:rPr>
            <w:b w:val="0"/>
            <w:noProof/>
            <w:webHidden/>
          </w:rPr>
          <w:t>36</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37" w:history="1">
        <w:r w:rsidR="00331EBE" w:rsidRPr="00FD3ECC">
          <w:rPr>
            <w:rStyle w:val="Hyperlink"/>
            <w:b w:val="0"/>
            <w:noProof/>
          </w:rPr>
          <w:t>3.8. Validity and Reliability</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_Toc365032437 \h </w:instrText>
        </w:r>
        <w:r w:rsidRPr="00FD3ECC">
          <w:rPr>
            <w:b w:val="0"/>
            <w:noProof/>
            <w:webHidden/>
          </w:rPr>
        </w:r>
        <w:r w:rsidRPr="00FD3ECC">
          <w:rPr>
            <w:b w:val="0"/>
            <w:noProof/>
            <w:webHidden/>
          </w:rPr>
          <w:fldChar w:fldCharType="separate"/>
        </w:r>
        <w:r w:rsidR="00CE04F4">
          <w:rPr>
            <w:b w:val="0"/>
            <w:noProof/>
            <w:webHidden/>
          </w:rPr>
          <w:t>36</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2" w:history="1">
        <w:r w:rsidR="00772194">
          <w:rPr>
            <w:rStyle w:val="Hyperlink"/>
            <w:b w:val="0"/>
            <w:noProof/>
          </w:rPr>
          <w:t>3.9. Data Collection P</w:t>
        </w:r>
        <w:r w:rsidR="00331EBE" w:rsidRPr="00FD3ECC">
          <w:rPr>
            <w:rStyle w:val="Hyperlink"/>
            <w:b w:val="0"/>
            <w:noProof/>
          </w:rPr>
          <w:t>rocedure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_Toc365032442 \h </w:instrText>
        </w:r>
        <w:r w:rsidRPr="00FD3ECC">
          <w:rPr>
            <w:b w:val="0"/>
            <w:noProof/>
            <w:webHidden/>
          </w:rPr>
        </w:r>
        <w:r w:rsidRPr="00FD3ECC">
          <w:rPr>
            <w:b w:val="0"/>
            <w:noProof/>
            <w:webHidden/>
          </w:rPr>
          <w:fldChar w:fldCharType="separate"/>
        </w:r>
        <w:r w:rsidR="00CE04F4">
          <w:rPr>
            <w:b w:val="0"/>
            <w:noProof/>
            <w:webHidden/>
          </w:rPr>
          <w:t>38</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3" w:history="1">
        <w:r w:rsidR="00331EBE" w:rsidRPr="00FD3ECC">
          <w:rPr>
            <w:rStyle w:val="Hyperlink"/>
            <w:b w:val="0"/>
            <w:noProof/>
          </w:rPr>
          <w:t>3.10. Data Analysis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_Toc365032443 \h </w:instrText>
        </w:r>
        <w:r w:rsidRPr="00FD3ECC">
          <w:rPr>
            <w:b w:val="0"/>
            <w:noProof/>
            <w:webHidden/>
          </w:rPr>
        </w:r>
        <w:r w:rsidRPr="00FD3ECC">
          <w:rPr>
            <w:b w:val="0"/>
            <w:noProof/>
            <w:webHidden/>
          </w:rPr>
          <w:fldChar w:fldCharType="separate"/>
        </w:r>
        <w:r w:rsidR="00CE04F4">
          <w:rPr>
            <w:b w:val="0"/>
            <w:noProof/>
            <w:webHidden/>
          </w:rPr>
          <w:t>38</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6" w:history="1">
        <w:r w:rsidR="00772194">
          <w:rPr>
            <w:rStyle w:val="Hyperlink"/>
            <w:b w:val="0"/>
            <w:noProof/>
          </w:rPr>
          <w:t>3.11. Measurement of V</w:t>
        </w:r>
        <w:r w:rsidR="00331EBE" w:rsidRPr="00FD3ECC">
          <w:rPr>
            <w:rStyle w:val="Hyperlink"/>
            <w:b w:val="0"/>
            <w:noProof/>
          </w:rPr>
          <w:t>ariables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_Toc365032446 \h </w:instrText>
        </w:r>
        <w:r w:rsidRPr="00FD3ECC">
          <w:rPr>
            <w:b w:val="0"/>
            <w:noProof/>
            <w:webHidden/>
          </w:rPr>
        </w:r>
        <w:r w:rsidRPr="00FD3ECC">
          <w:rPr>
            <w:b w:val="0"/>
            <w:noProof/>
            <w:webHidden/>
          </w:rPr>
          <w:fldChar w:fldCharType="separate"/>
        </w:r>
        <w:r w:rsidR="00CE04F4">
          <w:rPr>
            <w:b w:val="0"/>
            <w:noProof/>
            <w:webHidden/>
          </w:rPr>
          <w:t>39</w:t>
        </w:r>
        <w:r w:rsidRPr="00FD3ECC">
          <w:rPr>
            <w:b w:val="0"/>
            <w:noProof/>
            <w:webHidden/>
          </w:rPr>
          <w:fldChar w:fldCharType="end"/>
        </w:r>
      </w:hyperlink>
    </w:p>
    <w:p w:rsidR="00331EBE" w:rsidRPr="00FD3ECC" w:rsidRDefault="00331EBE" w:rsidP="00772194">
      <w:pPr>
        <w:pStyle w:val="TOC1"/>
        <w:tabs>
          <w:tab w:val="right" w:leader="dot" w:pos="9019"/>
        </w:tabs>
        <w:rPr>
          <w:rStyle w:val="Hyperlink"/>
          <w:noProof/>
        </w:rPr>
      </w:pPr>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7" w:history="1">
        <w:r w:rsidR="00331EBE" w:rsidRPr="00FD3ECC">
          <w:rPr>
            <w:rStyle w:val="Hyperlink"/>
            <w:noProof/>
          </w:rPr>
          <w:t>CHAPTER FOUR</w:t>
        </w:r>
        <w:r w:rsidR="00331EBE" w:rsidRPr="00FD3ECC">
          <w:rPr>
            <w:noProof/>
            <w:webHidden/>
          </w:rPr>
          <w:tab/>
        </w:r>
        <w:r w:rsidRPr="00FD3ECC">
          <w:rPr>
            <w:noProof/>
            <w:webHidden/>
          </w:rPr>
          <w:fldChar w:fldCharType="begin"/>
        </w:r>
        <w:r w:rsidR="00331EBE" w:rsidRPr="00FD3ECC">
          <w:rPr>
            <w:noProof/>
            <w:webHidden/>
          </w:rPr>
          <w:instrText xml:space="preserve"> PAGEREF _Toc365032447 \h </w:instrText>
        </w:r>
        <w:r w:rsidRPr="00FD3ECC">
          <w:rPr>
            <w:noProof/>
            <w:webHidden/>
          </w:rPr>
        </w:r>
        <w:r w:rsidRPr="00FD3ECC">
          <w:rPr>
            <w:noProof/>
            <w:webHidden/>
          </w:rPr>
          <w:fldChar w:fldCharType="separate"/>
        </w:r>
        <w:r w:rsidR="00CE04F4">
          <w:rPr>
            <w:noProof/>
            <w:webHidden/>
          </w:rPr>
          <w:t>41</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8" w:history="1">
        <w:r w:rsidR="00331EBE" w:rsidRPr="00FD3ECC">
          <w:rPr>
            <w:rStyle w:val="Hyperlink"/>
            <w:noProof/>
          </w:rPr>
          <w:t>PRESENTATION AND ANALYSIS OF FINDINGS</w:t>
        </w:r>
        <w:r w:rsidR="00331EBE" w:rsidRPr="00FD3ECC">
          <w:rPr>
            <w:noProof/>
            <w:webHidden/>
          </w:rPr>
          <w:tab/>
        </w:r>
        <w:r w:rsidRPr="00FD3ECC">
          <w:rPr>
            <w:noProof/>
            <w:webHidden/>
          </w:rPr>
          <w:fldChar w:fldCharType="begin"/>
        </w:r>
        <w:r w:rsidR="00331EBE" w:rsidRPr="00FD3ECC">
          <w:rPr>
            <w:noProof/>
            <w:webHidden/>
          </w:rPr>
          <w:instrText xml:space="preserve"> PAGEREF _Toc365032448 \h </w:instrText>
        </w:r>
        <w:r w:rsidRPr="00FD3ECC">
          <w:rPr>
            <w:noProof/>
            <w:webHidden/>
          </w:rPr>
        </w:r>
        <w:r w:rsidRPr="00FD3ECC">
          <w:rPr>
            <w:noProof/>
            <w:webHidden/>
          </w:rPr>
          <w:fldChar w:fldCharType="separate"/>
        </w:r>
        <w:r w:rsidR="00CE04F4">
          <w:rPr>
            <w:noProof/>
            <w:webHidden/>
          </w:rPr>
          <w:t>41</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49" w:history="1">
        <w:r w:rsidR="00331EBE" w:rsidRPr="00FD3ECC">
          <w:rPr>
            <w:rStyle w:val="Hyperlink"/>
            <w:b w:val="0"/>
            <w:noProof/>
          </w:rPr>
          <w:t>4.1. Introduction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_Toc365032449 \h </w:instrText>
        </w:r>
        <w:r w:rsidRPr="00FD3ECC">
          <w:rPr>
            <w:b w:val="0"/>
            <w:noProof/>
            <w:webHidden/>
          </w:rPr>
        </w:r>
        <w:r w:rsidRPr="00FD3ECC">
          <w:rPr>
            <w:b w:val="0"/>
            <w:noProof/>
            <w:webHidden/>
          </w:rPr>
          <w:fldChar w:fldCharType="separate"/>
        </w:r>
        <w:r w:rsidR="00CE04F4">
          <w:rPr>
            <w:b w:val="0"/>
            <w:noProof/>
            <w:webHidden/>
          </w:rPr>
          <w:t>41</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50" w:history="1">
        <w:r w:rsidR="00331EBE" w:rsidRPr="00FD3ECC">
          <w:rPr>
            <w:rStyle w:val="Hyperlink"/>
            <w:b w:val="0"/>
            <w:noProof/>
          </w:rPr>
          <w:t>4.2. R</w:t>
        </w:r>
        <w:r w:rsidR="00772194">
          <w:rPr>
            <w:rStyle w:val="Hyperlink"/>
            <w:b w:val="0"/>
            <w:noProof/>
          </w:rPr>
          <w:t>esponse R</w:t>
        </w:r>
        <w:r w:rsidR="00331EBE" w:rsidRPr="00FD3ECC">
          <w:rPr>
            <w:rStyle w:val="Hyperlink"/>
            <w:b w:val="0"/>
            <w:noProof/>
          </w:rPr>
          <w:t>ate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_Toc365032450 \h </w:instrText>
        </w:r>
        <w:r w:rsidRPr="00FD3ECC">
          <w:rPr>
            <w:b w:val="0"/>
            <w:noProof/>
            <w:webHidden/>
          </w:rPr>
        </w:r>
        <w:r w:rsidRPr="00FD3ECC">
          <w:rPr>
            <w:b w:val="0"/>
            <w:noProof/>
            <w:webHidden/>
          </w:rPr>
          <w:fldChar w:fldCharType="separate"/>
        </w:r>
        <w:r w:rsidR="00CE04F4">
          <w:rPr>
            <w:b w:val="0"/>
            <w:noProof/>
            <w:webHidden/>
          </w:rPr>
          <w:t>41</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51" w:history="1">
        <w:r w:rsidR="00772194">
          <w:rPr>
            <w:rStyle w:val="Hyperlink"/>
            <w:b w:val="0"/>
            <w:noProof/>
          </w:rPr>
          <w:t>4.3. Background Information about the R</w:t>
        </w:r>
        <w:r w:rsidR="00331EBE" w:rsidRPr="00FD3ECC">
          <w:rPr>
            <w:rStyle w:val="Hyperlink"/>
            <w:b w:val="0"/>
            <w:noProof/>
          </w:rPr>
          <w:t>espondents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_Toc365032451 \h </w:instrText>
        </w:r>
        <w:r w:rsidRPr="00FD3ECC">
          <w:rPr>
            <w:b w:val="0"/>
            <w:noProof/>
            <w:webHidden/>
          </w:rPr>
        </w:r>
        <w:r w:rsidRPr="00FD3ECC">
          <w:rPr>
            <w:b w:val="0"/>
            <w:noProof/>
            <w:webHidden/>
          </w:rPr>
          <w:fldChar w:fldCharType="separate"/>
        </w:r>
        <w:r w:rsidR="00CE04F4">
          <w:rPr>
            <w:b w:val="0"/>
            <w:noProof/>
            <w:webHidden/>
          </w:rPr>
          <w:t>41</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54" w:history="1">
        <w:r w:rsidR="00331EBE" w:rsidRPr="00FD3ECC">
          <w:rPr>
            <w:rStyle w:val="Hyperlink"/>
            <w:b w:val="0"/>
            <w:noProof/>
          </w:rPr>
          <w:t>4.</w:t>
        </w:r>
        <w:r w:rsidR="0047660E" w:rsidRPr="00FD3ECC">
          <w:rPr>
            <w:rStyle w:val="Hyperlink"/>
            <w:b w:val="0"/>
            <w:noProof/>
          </w:rPr>
          <w:t>4</w:t>
        </w:r>
        <w:r w:rsidR="00772194">
          <w:rPr>
            <w:rStyle w:val="Hyperlink"/>
            <w:b w:val="0"/>
            <w:noProof/>
          </w:rPr>
          <w:t>. The extent to which Contract Governance influence P</w:t>
        </w:r>
        <w:r w:rsidR="0047660E" w:rsidRPr="00FD3ECC">
          <w:rPr>
            <w:rStyle w:val="Hyperlink"/>
            <w:b w:val="0"/>
            <w:noProof/>
          </w:rPr>
          <w:t>rocuremen</w:t>
        </w:r>
        <w:r w:rsidR="00772194">
          <w:rPr>
            <w:rStyle w:val="Hyperlink"/>
            <w:b w:val="0"/>
            <w:noProof/>
          </w:rPr>
          <w:t>t P</w:t>
        </w:r>
        <w:r w:rsidR="0047660E" w:rsidRPr="00FD3ECC">
          <w:rPr>
            <w:rStyle w:val="Hyperlink"/>
            <w:b w:val="0"/>
            <w:noProof/>
          </w:rPr>
          <w:t>erformance in UNEB</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_Toc365032454 \h </w:instrText>
        </w:r>
        <w:r w:rsidRPr="00FD3ECC">
          <w:rPr>
            <w:b w:val="0"/>
            <w:noProof/>
            <w:webHidden/>
          </w:rPr>
        </w:r>
        <w:r w:rsidRPr="00FD3ECC">
          <w:rPr>
            <w:b w:val="0"/>
            <w:noProof/>
            <w:webHidden/>
          </w:rPr>
          <w:fldChar w:fldCharType="separate"/>
        </w:r>
        <w:r w:rsidR="00CE04F4">
          <w:rPr>
            <w:b w:val="0"/>
            <w:noProof/>
            <w:webHidden/>
          </w:rPr>
          <w:t>43</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59" w:history="1">
        <w:r w:rsidR="00772194">
          <w:rPr>
            <w:rStyle w:val="Hyperlink"/>
            <w:b w:val="0"/>
            <w:noProof/>
          </w:rPr>
          <w:t>4.5. The extent to which Contract Performance Monitoring influences P</w:t>
        </w:r>
        <w:r w:rsidR="00331EBE" w:rsidRPr="00FD3ECC">
          <w:rPr>
            <w:rStyle w:val="Hyperlink"/>
            <w:b w:val="0"/>
            <w:noProof/>
          </w:rPr>
          <w:t>rocurement</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_Toc365032459 \h </w:instrText>
        </w:r>
        <w:r w:rsidRPr="00FD3ECC">
          <w:rPr>
            <w:b w:val="0"/>
            <w:noProof/>
            <w:webHidden/>
          </w:rPr>
        </w:r>
        <w:r w:rsidRPr="00FD3ECC">
          <w:rPr>
            <w:b w:val="0"/>
            <w:noProof/>
            <w:webHidden/>
          </w:rPr>
          <w:fldChar w:fldCharType="separate"/>
        </w:r>
        <w:r w:rsidR="00CE04F4">
          <w:rPr>
            <w:b w:val="0"/>
            <w:noProof/>
            <w:webHidden/>
          </w:rPr>
          <w:t>50</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60" w:history="1">
        <w:r w:rsidR="00772194">
          <w:rPr>
            <w:rStyle w:val="Hyperlink"/>
            <w:b w:val="0"/>
            <w:noProof/>
          </w:rPr>
          <w:t>P</w:t>
        </w:r>
        <w:r w:rsidR="00331EBE" w:rsidRPr="00FD3ECC">
          <w:rPr>
            <w:rStyle w:val="Hyperlink"/>
            <w:b w:val="0"/>
            <w:noProof/>
          </w:rPr>
          <w:t>erformance in UNEB</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_Toc365032460 \h </w:instrText>
        </w:r>
        <w:r w:rsidRPr="00FD3ECC">
          <w:rPr>
            <w:b w:val="0"/>
            <w:noProof/>
            <w:webHidden/>
          </w:rPr>
        </w:r>
        <w:r w:rsidRPr="00FD3ECC">
          <w:rPr>
            <w:b w:val="0"/>
            <w:noProof/>
            <w:webHidden/>
          </w:rPr>
          <w:fldChar w:fldCharType="separate"/>
        </w:r>
        <w:r w:rsidR="00CE04F4">
          <w:rPr>
            <w:b w:val="0"/>
            <w:noProof/>
            <w:webHidden/>
          </w:rPr>
          <w:t>50</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64" w:history="1">
        <w:r w:rsidR="00772194">
          <w:rPr>
            <w:rStyle w:val="Hyperlink"/>
            <w:b w:val="0"/>
            <w:noProof/>
          </w:rPr>
          <w:t>4.6. The extent to which Contract Termination/Closeout influences P</w:t>
        </w:r>
        <w:r w:rsidR="00331EBE" w:rsidRPr="00FD3ECC">
          <w:rPr>
            <w:rStyle w:val="Hyperlink"/>
            <w:b w:val="0"/>
            <w:noProof/>
          </w:rPr>
          <w:t>rocurement</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_Toc365032464 \h </w:instrText>
        </w:r>
        <w:r w:rsidRPr="00FD3ECC">
          <w:rPr>
            <w:b w:val="0"/>
            <w:noProof/>
            <w:webHidden/>
          </w:rPr>
        </w:r>
        <w:r w:rsidRPr="00FD3ECC">
          <w:rPr>
            <w:b w:val="0"/>
            <w:noProof/>
            <w:webHidden/>
          </w:rPr>
          <w:fldChar w:fldCharType="separate"/>
        </w:r>
        <w:r w:rsidR="00CE04F4">
          <w:rPr>
            <w:b w:val="0"/>
            <w:noProof/>
            <w:webHidden/>
          </w:rPr>
          <w:t>56</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65" w:history="1">
        <w:r w:rsidR="00772194">
          <w:rPr>
            <w:rStyle w:val="Hyperlink"/>
            <w:b w:val="0"/>
            <w:noProof/>
          </w:rPr>
          <w:t>P</w:t>
        </w:r>
        <w:r w:rsidR="00331EBE" w:rsidRPr="00FD3ECC">
          <w:rPr>
            <w:rStyle w:val="Hyperlink"/>
            <w:b w:val="0"/>
            <w:noProof/>
          </w:rPr>
          <w:t>erformance in UNEB</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_Toc365032465 \h </w:instrText>
        </w:r>
        <w:r w:rsidRPr="00FD3ECC">
          <w:rPr>
            <w:b w:val="0"/>
            <w:noProof/>
            <w:webHidden/>
          </w:rPr>
        </w:r>
        <w:r w:rsidRPr="00FD3ECC">
          <w:rPr>
            <w:b w:val="0"/>
            <w:noProof/>
            <w:webHidden/>
          </w:rPr>
          <w:fldChar w:fldCharType="separate"/>
        </w:r>
        <w:r w:rsidR="00CE04F4">
          <w:rPr>
            <w:b w:val="0"/>
            <w:noProof/>
            <w:webHidden/>
          </w:rPr>
          <w:t>56</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69" w:history="1">
        <w:r w:rsidR="00772194">
          <w:rPr>
            <w:rStyle w:val="Hyperlink"/>
            <w:b w:val="0"/>
            <w:noProof/>
          </w:rPr>
          <w:t>4.7. Procurement P</w:t>
        </w:r>
        <w:r w:rsidR="00331EBE" w:rsidRPr="00FD3ECC">
          <w:rPr>
            <w:rStyle w:val="Hyperlink"/>
            <w:b w:val="0"/>
            <w:noProof/>
          </w:rPr>
          <w:t>erformance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_Toc365032469 \h </w:instrText>
        </w:r>
        <w:r w:rsidRPr="00FD3ECC">
          <w:rPr>
            <w:b w:val="0"/>
            <w:noProof/>
            <w:webHidden/>
          </w:rPr>
        </w:r>
        <w:r w:rsidRPr="00FD3ECC">
          <w:rPr>
            <w:b w:val="0"/>
            <w:noProof/>
            <w:webHidden/>
          </w:rPr>
          <w:fldChar w:fldCharType="separate"/>
        </w:r>
        <w:r w:rsidR="00CE04F4">
          <w:rPr>
            <w:b w:val="0"/>
            <w:noProof/>
            <w:webHidden/>
          </w:rPr>
          <w:t>61</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70" w:history="1">
        <w:r w:rsidR="00772194">
          <w:rPr>
            <w:rStyle w:val="Hyperlink"/>
            <w:b w:val="0"/>
            <w:noProof/>
          </w:rPr>
          <w:t>4.8. Summary of the Study R</w:t>
        </w:r>
        <w:r w:rsidR="00331EBE" w:rsidRPr="00FD3ECC">
          <w:rPr>
            <w:rStyle w:val="Hyperlink"/>
            <w:b w:val="0"/>
            <w:noProof/>
          </w:rPr>
          <w:t>esults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_Toc365032470 \h </w:instrText>
        </w:r>
        <w:r w:rsidRPr="00FD3ECC">
          <w:rPr>
            <w:b w:val="0"/>
            <w:noProof/>
            <w:webHidden/>
          </w:rPr>
        </w:r>
        <w:r w:rsidRPr="00FD3ECC">
          <w:rPr>
            <w:b w:val="0"/>
            <w:noProof/>
            <w:webHidden/>
          </w:rPr>
          <w:fldChar w:fldCharType="separate"/>
        </w:r>
        <w:r w:rsidR="00CE04F4">
          <w:rPr>
            <w:b w:val="0"/>
            <w:noProof/>
            <w:webHidden/>
          </w:rPr>
          <w:t>62</w:t>
        </w:r>
        <w:r w:rsidRPr="00FD3ECC">
          <w:rPr>
            <w:b w:val="0"/>
            <w:noProof/>
            <w:webHidden/>
          </w:rPr>
          <w:fldChar w:fldCharType="end"/>
        </w:r>
      </w:hyperlink>
    </w:p>
    <w:p w:rsidR="00331EBE" w:rsidRPr="00FD3ECC" w:rsidRDefault="00331EBE" w:rsidP="00772194">
      <w:pPr>
        <w:pStyle w:val="TOC1"/>
        <w:tabs>
          <w:tab w:val="right" w:leader="dot" w:pos="9019"/>
        </w:tabs>
        <w:rPr>
          <w:rFonts w:asciiTheme="minorHAnsi" w:eastAsiaTheme="minorEastAsia" w:hAnsiTheme="minorHAnsi" w:cstheme="minorBidi"/>
          <w:b w:val="0"/>
          <w:noProof/>
          <w:sz w:val="22"/>
          <w:szCs w:val="22"/>
        </w:rPr>
      </w:pPr>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72" w:history="1">
        <w:r w:rsidR="00331EBE" w:rsidRPr="00FD3ECC">
          <w:rPr>
            <w:rStyle w:val="Hyperlink"/>
            <w:noProof/>
          </w:rPr>
          <w:t>CHAPTER   FIVE</w:t>
        </w:r>
        <w:r w:rsidR="00331EBE" w:rsidRPr="00FD3ECC">
          <w:rPr>
            <w:noProof/>
            <w:webHidden/>
          </w:rPr>
          <w:tab/>
        </w:r>
        <w:r w:rsidRPr="00FD3ECC">
          <w:rPr>
            <w:noProof/>
            <w:webHidden/>
          </w:rPr>
          <w:fldChar w:fldCharType="begin"/>
        </w:r>
        <w:r w:rsidR="00331EBE" w:rsidRPr="00FD3ECC">
          <w:rPr>
            <w:noProof/>
            <w:webHidden/>
          </w:rPr>
          <w:instrText xml:space="preserve"> PAGEREF _Toc365032472 \h </w:instrText>
        </w:r>
        <w:r w:rsidRPr="00FD3ECC">
          <w:rPr>
            <w:noProof/>
            <w:webHidden/>
          </w:rPr>
        </w:r>
        <w:r w:rsidRPr="00FD3ECC">
          <w:rPr>
            <w:noProof/>
            <w:webHidden/>
          </w:rPr>
          <w:fldChar w:fldCharType="separate"/>
        </w:r>
        <w:r w:rsidR="00CE04F4">
          <w:rPr>
            <w:noProof/>
            <w:webHidden/>
          </w:rPr>
          <w:t>64</w:t>
        </w:r>
        <w:r w:rsidRPr="00FD3ECC">
          <w:rPr>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73" w:history="1">
        <w:r w:rsidR="00331EBE" w:rsidRPr="00FD3ECC">
          <w:rPr>
            <w:rStyle w:val="Hyperlink"/>
            <w:noProof/>
          </w:rPr>
          <w:t>SUMMARY, DISCUSSION, CONCLUSIONS AND RECOMMENDATIONS</w:t>
        </w:r>
        <w:r w:rsidR="00331EBE" w:rsidRPr="00FD3ECC">
          <w:rPr>
            <w:noProof/>
            <w:webHidden/>
          </w:rPr>
          <w:tab/>
        </w:r>
        <w:r w:rsidRPr="00FD3ECC">
          <w:rPr>
            <w:noProof/>
            <w:webHidden/>
          </w:rPr>
          <w:fldChar w:fldCharType="begin"/>
        </w:r>
        <w:r w:rsidR="00331EBE" w:rsidRPr="00FD3ECC">
          <w:rPr>
            <w:noProof/>
            <w:webHidden/>
          </w:rPr>
          <w:instrText xml:space="preserve"> PAGEREF _Toc365032473 \h </w:instrText>
        </w:r>
        <w:r w:rsidRPr="00FD3ECC">
          <w:rPr>
            <w:noProof/>
            <w:webHidden/>
          </w:rPr>
        </w:r>
        <w:r w:rsidRPr="00FD3ECC">
          <w:rPr>
            <w:noProof/>
            <w:webHidden/>
          </w:rPr>
          <w:fldChar w:fldCharType="separate"/>
        </w:r>
        <w:r w:rsidR="00CE04F4">
          <w:rPr>
            <w:noProof/>
            <w:webHidden/>
          </w:rPr>
          <w:t>64</w:t>
        </w:r>
        <w:r w:rsidRPr="00FD3ECC">
          <w:rPr>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74" w:history="1">
        <w:r w:rsidR="00331EBE" w:rsidRPr="00FD3ECC">
          <w:rPr>
            <w:rStyle w:val="Hyperlink"/>
            <w:b w:val="0"/>
            <w:noProof/>
          </w:rPr>
          <w:t>5.1</w:t>
        </w:r>
        <w:r w:rsidR="00331EBE" w:rsidRPr="00FD3ECC">
          <w:rPr>
            <w:rFonts w:asciiTheme="minorHAnsi" w:eastAsiaTheme="minorEastAsia" w:hAnsiTheme="minorHAnsi" w:cstheme="minorBidi"/>
            <w:b w:val="0"/>
            <w:noProof/>
            <w:sz w:val="22"/>
            <w:szCs w:val="22"/>
          </w:rPr>
          <w:tab/>
        </w:r>
        <w:r w:rsidR="00331EBE" w:rsidRPr="00FD3ECC">
          <w:rPr>
            <w:rStyle w:val="Hyperlink"/>
            <w:b w:val="0"/>
            <w:noProof/>
          </w:rPr>
          <w:t>Introduction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_Toc365032474 \h </w:instrText>
        </w:r>
        <w:r w:rsidRPr="00FD3ECC">
          <w:rPr>
            <w:b w:val="0"/>
            <w:noProof/>
            <w:webHidden/>
          </w:rPr>
        </w:r>
        <w:r w:rsidRPr="00FD3ECC">
          <w:rPr>
            <w:b w:val="0"/>
            <w:noProof/>
            <w:webHidden/>
          </w:rPr>
          <w:fldChar w:fldCharType="separate"/>
        </w:r>
        <w:r w:rsidR="00CE04F4">
          <w:rPr>
            <w:b w:val="0"/>
            <w:noProof/>
            <w:webHidden/>
          </w:rPr>
          <w:t>64</w:t>
        </w:r>
        <w:r w:rsidRPr="00FD3ECC">
          <w:rPr>
            <w:b w:val="0"/>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75" w:history="1">
        <w:r w:rsidR="00331EBE" w:rsidRPr="00FD3ECC">
          <w:rPr>
            <w:rStyle w:val="Hyperlink"/>
            <w:b w:val="0"/>
            <w:noProof/>
          </w:rPr>
          <w:t>5.2</w:t>
        </w:r>
        <w:r w:rsidR="00331EBE" w:rsidRPr="00FD3ECC">
          <w:rPr>
            <w:rFonts w:asciiTheme="minorHAnsi" w:eastAsiaTheme="minorEastAsia" w:hAnsiTheme="minorHAnsi" w:cstheme="minorBidi"/>
            <w:b w:val="0"/>
            <w:noProof/>
            <w:sz w:val="22"/>
            <w:szCs w:val="22"/>
          </w:rPr>
          <w:tab/>
        </w:r>
        <w:r w:rsidR="00331EBE" w:rsidRPr="00FD3ECC">
          <w:rPr>
            <w:rStyle w:val="Hyperlink"/>
            <w:b w:val="0"/>
            <w:noProof/>
          </w:rPr>
          <w:t>Summary of</w:t>
        </w:r>
        <w:r w:rsidR="00772194">
          <w:rPr>
            <w:rStyle w:val="Hyperlink"/>
            <w:b w:val="0"/>
            <w:noProof/>
          </w:rPr>
          <w:t xml:space="preserve"> the Study F</w:t>
        </w:r>
        <w:r w:rsidR="00331EBE" w:rsidRPr="00FD3ECC">
          <w:rPr>
            <w:rStyle w:val="Hyperlink"/>
            <w:b w:val="0"/>
            <w:noProof/>
          </w:rPr>
          <w:t>indings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_Toc365032475 \h </w:instrText>
        </w:r>
        <w:r w:rsidRPr="00FD3ECC">
          <w:rPr>
            <w:b w:val="0"/>
            <w:noProof/>
            <w:webHidden/>
          </w:rPr>
        </w:r>
        <w:r w:rsidRPr="00FD3ECC">
          <w:rPr>
            <w:b w:val="0"/>
            <w:noProof/>
            <w:webHidden/>
          </w:rPr>
          <w:fldChar w:fldCharType="separate"/>
        </w:r>
        <w:r w:rsidR="00CE04F4">
          <w:rPr>
            <w:b w:val="0"/>
            <w:noProof/>
            <w:webHidden/>
          </w:rPr>
          <w:t>64</w:t>
        </w:r>
        <w:r w:rsidRPr="00FD3ECC">
          <w:rPr>
            <w:b w:val="0"/>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76" w:history="1">
        <w:r w:rsidR="00331EBE" w:rsidRPr="00FD3ECC">
          <w:rPr>
            <w:rStyle w:val="Hyperlink"/>
            <w:b w:val="0"/>
            <w:noProof/>
          </w:rPr>
          <w:t>5.3</w:t>
        </w:r>
        <w:r w:rsidR="00331EBE" w:rsidRPr="00FD3ECC">
          <w:rPr>
            <w:rFonts w:asciiTheme="minorHAnsi" w:eastAsiaTheme="minorEastAsia" w:hAnsiTheme="minorHAnsi" w:cstheme="minorBidi"/>
            <w:b w:val="0"/>
            <w:noProof/>
            <w:sz w:val="22"/>
            <w:szCs w:val="22"/>
          </w:rPr>
          <w:tab/>
        </w:r>
        <w:r w:rsidR="00772194">
          <w:rPr>
            <w:rStyle w:val="Hyperlink"/>
            <w:b w:val="0"/>
            <w:noProof/>
          </w:rPr>
          <w:t>Discussion of the Study F</w:t>
        </w:r>
        <w:r w:rsidR="00331EBE" w:rsidRPr="00FD3ECC">
          <w:rPr>
            <w:rStyle w:val="Hyperlink"/>
            <w:b w:val="0"/>
            <w:noProof/>
          </w:rPr>
          <w:t>indings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_Toc365032476 \h </w:instrText>
        </w:r>
        <w:r w:rsidRPr="00FD3ECC">
          <w:rPr>
            <w:b w:val="0"/>
            <w:noProof/>
            <w:webHidden/>
          </w:rPr>
        </w:r>
        <w:r w:rsidRPr="00FD3ECC">
          <w:rPr>
            <w:b w:val="0"/>
            <w:noProof/>
            <w:webHidden/>
          </w:rPr>
          <w:fldChar w:fldCharType="separate"/>
        </w:r>
        <w:r w:rsidR="00CE04F4">
          <w:rPr>
            <w:b w:val="0"/>
            <w:noProof/>
            <w:webHidden/>
          </w:rPr>
          <w:t>66</w:t>
        </w:r>
        <w:r w:rsidRPr="00FD3ECC">
          <w:rPr>
            <w:b w:val="0"/>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77" w:history="1">
        <w:r w:rsidR="00331EBE" w:rsidRPr="00FD3ECC">
          <w:rPr>
            <w:rStyle w:val="Hyperlink"/>
            <w:b w:val="0"/>
            <w:noProof/>
          </w:rPr>
          <w:t>5.4</w:t>
        </w:r>
        <w:r w:rsidR="00331EBE" w:rsidRPr="00FD3ECC">
          <w:rPr>
            <w:rFonts w:asciiTheme="minorHAnsi" w:eastAsiaTheme="minorEastAsia" w:hAnsiTheme="minorHAnsi" w:cstheme="minorBidi"/>
            <w:b w:val="0"/>
            <w:noProof/>
            <w:sz w:val="22"/>
            <w:szCs w:val="22"/>
          </w:rPr>
          <w:tab/>
        </w:r>
        <w:r w:rsidR="00772194">
          <w:rPr>
            <w:rStyle w:val="Hyperlink"/>
            <w:b w:val="0"/>
            <w:noProof/>
          </w:rPr>
          <w:t>Conclusions of the Study</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_Toc365032477 \h </w:instrText>
        </w:r>
        <w:r w:rsidRPr="00FD3ECC">
          <w:rPr>
            <w:b w:val="0"/>
            <w:noProof/>
            <w:webHidden/>
          </w:rPr>
        </w:r>
        <w:r w:rsidRPr="00FD3ECC">
          <w:rPr>
            <w:b w:val="0"/>
            <w:noProof/>
            <w:webHidden/>
          </w:rPr>
          <w:fldChar w:fldCharType="separate"/>
        </w:r>
        <w:r w:rsidR="00CE04F4">
          <w:rPr>
            <w:b w:val="0"/>
            <w:noProof/>
            <w:webHidden/>
          </w:rPr>
          <w:t>71</w:t>
        </w:r>
        <w:r w:rsidRPr="00FD3ECC">
          <w:rPr>
            <w:b w:val="0"/>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78" w:history="1">
        <w:r w:rsidR="00331EBE" w:rsidRPr="00FD3ECC">
          <w:rPr>
            <w:rStyle w:val="Hyperlink"/>
            <w:b w:val="0"/>
            <w:noProof/>
          </w:rPr>
          <w:t>5.5</w:t>
        </w:r>
        <w:r w:rsidR="00331EBE" w:rsidRPr="00FD3ECC">
          <w:rPr>
            <w:rFonts w:asciiTheme="minorHAnsi" w:eastAsiaTheme="minorEastAsia" w:hAnsiTheme="minorHAnsi" w:cstheme="minorBidi"/>
            <w:b w:val="0"/>
            <w:noProof/>
            <w:sz w:val="22"/>
            <w:szCs w:val="22"/>
          </w:rPr>
          <w:tab/>
        </w:r>
        <w:r w:rsidR="00772194">
          <w:rPr>
            <w:rStyle w:val="Hyperlink"/>
            <w:b w:val="0"/>
            <w:noProof/>
          </w:rPr>
          <w:t>Recommendations of the Study</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_Toc365032478 \h </w:instrText>
        </w:r>
        <w:r w:rsidRPr="00FD3ECC">
          <w:rPr>
            <w:b w:val="0"/>
            <w:noProof/>
            <w:webHidden/>
          </w:rPr>
        </w:r>
        <w:r w:rsidRPr="00FD3ECC">
          <w:rPr>
            <w:b w:val="0"/>
            <w:noProof/>
            <w:webHidden/>
          </w:rPr>
          <w:fldChar w:fldCharType="separate"/>
        </w:r>
        <w:r w:rsidR="00CE04F4">
          <w:rPr>
            <w:b w:val="0"/>
            <w:noProof/>
            <w:webHidden/>
          </w:rPr>
          <w:t>72</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79" w:history="1">
        <w:r w:rsidR="00772194">
          <w:rPr>
            <w:rStyle w:val="Hyperlink"/>
            <w:b w:val="0"/>
            <w:noProof/>
          </w:rPr>
          <w:t>5.6. Limitations of the S</w:t>
        </w:r>
        <w:r w:rsidR="00331EBE" w:rsidRPr="00FD3ECC">
          <w:rPr>
            <w:rStyle w:val="Hyperlink"/>
            <w:b w:val="0"/>
            <w:noProof/>
          </w:rPr>
          <w:t>tudy</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_Toc365032479 \h </w:instrText>
        </w:r>
        <w:r w:rsidRPr="00FD3ECC">
          <w:rPr>
            <w:b w:val="0"/>
            <w:noProof/>
            <w:webHidden/>
          </w:rPr>
        </w:r>
        <w:r w:rsidRPr="00FD3ECC">
          <w:rPr>
            <w:b w:val="0"/>
            <w:noProof/>
            <w:webHidden/>
          </w:rPr>
          <w:fldChar w:fldCharType="separate"/>
        </w:r>
        <w:r w:rsidR="00CE04F4">
          <w:rPr>
            <w:b w:val="0"/>
            <w:noProof/>
            <w:webHidden/>
          </w:rPr>
          <w:t>73</w:t>
        </w:r>
        <w:r w:rsidRPr="00FD3ECC">
          <w:rPr>
            <w:b w:val="0"/>
            <w:noProof/>
            <w:webHidden/>
          </w:rPr>
          <w:fldChar w:fldCharType="end"/>
        </w:r>
      </w:hyperlink>
    </w:p>
    <w:p w:rsidR="00331EBE" w:rsidRPr="00FD3ECC" w:rsidRDefault="00FC2322" w:rsidP="00772194">
      <w:pPr>
        <w:pStyle w:val="TOC1"/>
        <w:tabs>
          <w:tab w:val="left" w:pos="1008"/>
          <w:tab w:val="right" w:leader="dot" w:pos="9019"/>
        </w:tabs>
        <w:rPr>
          <w:rFonts w:asciiTheme="minorHAnsi" w:eastAsiaTheme="minorEastAsia" w:hAnsiTheme="minorHAnsi" w:cstheme="minorBidi"/>
          <w:b w:val="0"/>
          <w:noProof/>
          <w:sz w:val="22"/>
          <w:szCs w:val="22"/>
        </w:rPr>
      </w:pPr>
      <w:hyperlink w:anchor="_Toc365032481" w:history="1">
        <w:r w:rsidR="00331EBE" w:rsidRPr="00FD3ECC">
          <w:rPr>
            <w:rStyle w:val="Hyperlink"/>
            <w:b w:val="0"/>
            <w:noProof/>
          </w:rPr>
          <w:t>5.7</w:t>
        </w:r>
        <w:r w:rsidR="00073C5C" w:rsidRPr="00FD3ECC">
          <w:rPr>
            <w:rFonts w:asciiTheme="minorHAnsi" w:eastAsiaTheme="minorEastAsia" w:hAnsiTheme="minorHAnsi" w:cstheme="minorBidi"/>
            <w:b w:val="0"/>
            <w:noProof/>
            <w:sz w:val="22"/>
            <w:szCs w:val="22"/>
          </w:rPr>
          <w:t xml:space="preserve">. </w:t>
        </w:r>
        <w:r w:rsidR="00331EBE" w:rsidRPr="00FD3ECC">
          <w:rPr>
            <w:rStyle w:val="Hyperlink"/>
            <w:b w:val="0"/>
            <w:noProof/>
          </w:rPr>
          <w:t>Contributions of the</w:t>
        </w:r>
        <w:r w:rsidR="00772194">
          <w:rPr>
            <w:rStyle w:val="Hyperlink"/>
            <w:b w:val="0"/>
            <w:noProof/>
          </w:rPr>
          <w:t xml:space="preserve"> S</w:t>
        </w:r>
        <w:r w:rsidR="00331EBE" w:rsidRPr="00FD3ECC">
          <w:rPr>
            <w:rStyle w:val="Hyperlink"/>
            <w:b w:val="0"/>
            <w:noProof/>
          </w:rPr>
          <w:t>tudy</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_Toc365032481 \h </w:instrText>
        </w:r>
        <w:r w:rsidRPr="00FD3ECC">
          <w:rPr>
            <w:b w:val="0"/>
            <w:noProof/>
            <w:webHidden/>
          </w:rPr>
        </w:r>
        <w:r w:rsidRPr="00FD3ECC">
          <w:rPr>
            <w:b w:val="0"/>
            <w:noProof/>
            <w:webHidden/>
          </w:rPr>
          <w:fldChar w:fldCharType="separate"/>
        </w:r>
        <w:r w:rsidR="00CE04F4">
          <w:rPr>
            <w:b w:val="0"/>
            <w:noProof/>
            <w:webHidden/>
          </w:rPr>
          <w:t>74</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2" w:history="1">
        <w:r w:rsidR="00331EBE" w:rsidRPr="00FD3ECC">
          <w:rPr>
            <w:rStyle w:val="Hyperlink"/>
            <w:b w:val="0"/>
            <w:noProof/>
          </w:rPr>
          <w:t>5.</w:t>
        </w:r>
        <w:r w:rsidR="00772194">
          <w:rPr>
            <w:rStyle w:val="Hyperlink"/>
            <w:b w:val="0"/>
            <w:noProof/>
          </w:rPr>
          <w:t>8. Recommendations for further S</w:t>
        </w:r>
        <w:r w:rsidR="00331EBE" w:rsidRPr="00FD3ECC">
          <w:rPr>
            <w:rStyle w:val="Hyperlink"/>
            <w:b w:val="0"/>
            <w:noProof/>
          </w:rPr>
          <w:t>tudies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_Toc365032482 \h </w:instrText>
        </w:r>
        <w:r w:rsidRPr="00FD3ECC">
          <w:rPr>
            <w:b w:val="0"/>
            <w:noProof/>
            <w:webHidden/>
          </w:rPr>
        </w:r>
        <w:r w:rsidRPr="00FD3ECC">
          <w:rPr>
            <w:b w:val="0"/>
            <w:noProof/>
            <w:webHidden/>
          </w:rPr>
          <w:fldChar w:fldCharType="separate"/>
        </w:r>
        <w:r w:rsidR="00CE04F4">
          <w:rPr>
            <w:b w:val="0"/>
            <w:noProof/>
            <w:webHidden/>
          </w:rPr>
          <w:t>74</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3" w:history="1">
        <w:r w:rsidR="00331EBE" w:rsidRPr="00FD3ECC">
          <w:rPr>
            <w:rStyle w:val="Hyperlink"/>
            <w:b w:val="0"/>
            <w:noProof/>
          </w:rPr>
          <w:t>REFERENCES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_Toc365032483 \h </w:instrText>
        </w:r>
        <w:r w:rsidRPr="00FD3ECC">
          <w:rPr>
            <w:b w:val="0"/>
            <w:noProof/>
            <w:webHidden/>
          </w:rPr>
        </w:r>
        <w:r w:rsidRPr="00FD3ECC">
          <w:rPr>
            <w:b w:val="0"/>
            <w:noProof/>
            <w:webHidden/>
          </w:rPr>
          <w:fldChar w:fldCharType="separate"/>
        </w:r>
        <w:r w:rsidR="00CE04F4">
          <w:rPr>
            <w:b w:val="0"/>
            <w:noProof/>
            <w:webHidden/>
          </w:rPr>
          <w:t>75</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4" w:history="1">
        <w:r w:rsidR="00331EBE" w:rsidRPr="00FD3ECC">
          <w:rPr>
            <w:rStyle w:val="Hyperlink"/>
            <w:b w:val="0"/>
            <w:noProof/>
          </w:rPr>
          <w:t>Appendix I: Study Questionnaire for UNEB Staff</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_Toc365032484 \h </w:instrText>
        </w:r>
        <w:r w:rsidRPr="00FD3ECC">
          <w:rPr>
            <w:b w:val="0"/>
            <w:noProof/>
            <w:webHidden/>
          </w:rPr>
        </w:r>
        <w:r w:rsidRPr="00FD3ECC">
          <w:rPr>
            <w:b w:val="0"/>
            <w:noProof/>
            <w:webHidden/>
          </w:rPr>
          <w:fldChar w:fldCharType="separate"/>
        </w:r>
        <w:r w:rsidR="00CE04F4">
          <w:rPr>
            <w:b w:val="0"/>
            <w:noProof/>
            <w:webHidden/>
          </w:rPr>
          <w:t>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5" w:history="1">
        <w:r w:rsidR="00331EBE" w:rsidRPr="00FD3ECC">
          <w:rPr>
            <w:rStyle w:val="Hyperlink"/>
            <w:b w:val="0"/>
            <w:noProof/>
          </w:rPr>
          <w:t>Appendix II: Study Questionnaire for suppliers</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_Toc365032485 \h </w:instrText>
        </w:r>
        <w:r w:rsidRPr="00FD3ECC">
          <w:rPr>
            <w:b w:val="0"/>
            <w:noProof/>
            <w:webHidden/>
          </w:rPr>
        </w:r>
        <w:r w:rsidRPr="00FD3ECC">
          <w:rPr>
            <w:b w:val="0"/>
            <w:noProof/>
            <w:webHidden/>
          </w:rPr>
          <w:fldChar w:fldCharType="separate"/>
        </w:r>
        <w:r w:rsidR="00CE04F4">
          <w:rPr>
            <w:b w:val="0"/>
            <w:noProof/>
            <w:webHidden/>
          </w:rPr>
          <w:t>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7" w:history="1">
        <w:r w:rsidR="00331EBE" w:rsidRPr="00FD3ECC">
          <w:rPr>
            <w:rStyle w:val="Hyperlink"/>
            <w:b w:val="0"/>
            <w:noProof/>
          </w:rPr>
          <w:t>Appendix III: Interview Guide</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_Toc365032487 \h </w:instrText>
        </w:r>
        <w:r w:rsidRPr="00FD3ECC">
          <w:rPr>
            <w:b w:val="0"/>
            <w:noProof/>
            <w:webHidden/>
          </w:rPr>
        </w:r>
        <w:r w:rsidRPr="00FD3ECC">
          <w:rPr>
            <w:b w:val="0"/>
            <w:noProof/>
            <w:webHidden/>
          </w:rPr>
          <w:fldChar w:fldCharType="separate"/>
        </w:r>
        <w:r w:rsidR="00CE04F4">
          <w:rPr>
            <w:b w:val="0"/>
            <w:noProof/>
            <w:webHidden/>
          </w:rPr>
          <w:t>i</w:t>
        </w:r>
        <w:r w:rsidRPr="00FD3ECC">
          <w:rPr>
            <w:b w:val="0"/>
            <w:noProof/>
            <w:webHidden/>
          </w:rPr>
          <w:fldChar w:fldCharType="end"/>
        </w:r>
      </w:hyperlink>
    </w:p>
    <w:p w:rsidR="00331EBE" w:rsidRPr="00FD3ECC" w:rsidRDefault="00FC2322" w:rsidP="00772194">
      <w:pPr>
        <w:pStyle w:val="TOC1"/>
        <w:tabs>
          <w:tab w:val="right" w:leader="dot" w:pos="9019"/>
        </w:tabs>
        <w:rPr>
          <w:rFonts w:asciiTheme="minorHAnsi" w:eastAsiaTheme="minorEastAsia" w:hAnsiTheme="minorHAnsi" w:cstheme="minorBidi"/>
          <w:b w:val="0"/>
          <w:noProof/>
          <w:sz w:val="22"/>
          <w:szCs w:val="22"/>
        </w:rPr>
      </w:pPr>
      <w:hyperlink w:anchor="_Toc365032488" w:history="1">
        <w:r w:rsidR="00331EBE" w:rsidRPr="00FD3ECC">
          <w:rPr>
            <w:rStyle w:val="Hyperlink"/>
            <w:b w:val="0"/>
            <w:noProof/>
          </w:rPr>
          <w:t>Appendix IV: Table for Determining Sample Size from a Given Population</w:t>
        </w:r>
        <w:r w:rsidR="00331EBE" w:rsidRPr="00FD3ECC">
          <w:rPr>
            <w:b w:val="0"/>
            <w:noProof/>
            <w:webHidden/>
          </w:rPr>
          <w:tab/>
        </w:r>
        <w:r w:rsidRPr="00FD3ECC">
          <w:rPr>
            <w:b w:val="0"/>
            <w:noProof/>
            <w:webHidden/>
          </w:rPr>
          <w:fldChar w:fldCharType="begin"/>
        </w:r>
        <w:r w:rsidR="00331EBE" w:rsidRPr="00FD3ECC">
          <w:rPr>
            <w:b w:val="0"/>
            <w:noProof/>
            <w:webHidden/>
          </w:rPr>
          <w:instrText xml:space="preserve"> PAGEREF _Toc365032488 \h </w:instrText>
        </w:r>
        <w:r w:rsidRPr="00FD3ECC">
          <w:rPr>
            <w:b w:val="0"/>
            <w:noProof/>
            <w:webHidden/>
          </w:rPr>
        </w:r>
        <w:r w:rsidRPr="00FD3ECC">
          <w:rPr>
            <w:b w:val="0"/>
            <w:noProof/>
            <w:webHidden/>
          </w:rPr>
          <w:fldChar w:fldCharType="separate"/>
        </w:r>
        <w:r w:rsidR="00CE04F4">
          <w:rPr>
            <w:b w:val="0"/>
            <w:noProof/>
            <w:webHidden/>
          </w:rPr>
          <w:t>i</w:t>
        </w:r>
        <w:r w:rsidRPr="00FD3ECC">
          <w:rPr>
            <w:b w:val="0"/>
            <w:noProof/>
            <w:webHidden/>
          </w:rPr>
          <w:fldChar w:fldCharType="end"/>
        </w:r>
      </w:hyperlink>
    </w:p>
    <w:p w:rsidR="00F04D8B" w:rsidRPr="00FD3ECC" w:rsidRDefault="00FC2322" w:rsidP="00772194">
      <w:pPr>
        <w:spacing w:line="480" w:lineRule="auto"/>
      </w:pPr>
      <w:r w:rsidRPr="00FD3ECC">
        <w:fldChar w:fldCharType="end"/>
      </w:r>
    </w:p>
    <w:p w:rsidR="003E1015" w:rsidRPr="00FD3ECC" w:rsidRDefault="003E1015" w:rsidP="003E1015">
      <w:pPr>
        <w:pStyle w:val="Heading1"/>
        <w:spacing w:line="480" w:lineRule="auto"/>
        <w:rPr>
          <w:szCs w:val="24"/>
        </w:rPr>
      </w:pPr>
      <w:r w:rsidRPr="00FD3ECC">
        <w:br w:type="page"/>
      </w:r>
      <w:bookmarkStart w:id="50" w:name="_Toc346447947"/>
      <w:bookmarkStart w:id="51" w:name="_Toc346535435"/>
      <w:bookmarkStart w:id="52" w:name="_Toc350551929"/>
      <w:bookmarkStart w:id="53" w:name="_Toc365032388"/>
      <w:r w:rsidRPr="00FD3ECC">
        <w:rPr>
          <w:szCs w:val="24"/>
        </w:rPr>
        <w:lastRenderedPageBreak/>
        <w:t>LIST OF FIGURE</w:t>
      </w:r>
      <w:bookmarkEnd w:id="50"/>
      <w:bookmarkEnd w:id="51"/>
      <w:bookmarkEnd w:id="52"/>
      <w:bookmarkEnd w:id="53"/>
      <w:r w:rsidR="00F31714" w:rsidRPr="00FD3ECC">
        <w:rPr>
          <w:szCs w:val="24"/>
        </w:rPr>
        <w:t>S</w:t>
      </w:r>
    </w:p>
    <w:p w:rsidR="003E1015" w:rsidRPr="00FD3ECC" w:rsidRDefault="003E1015" w:rsidP="003E1015">
      <w:pPr>
        <w:spacing w:line="480" w:lineRule="auto"/>
      </w:pPr>
      <w:r w:rsidRPr="00FD3ECC">
        <w:t>Figure 1: Conceptual fr</w:t>
      </w:r>
      <w:r w:rsidR="009A7C2F" w:rsidRPr="00FD3ECC">
        <w:t>amework showing the relationship between the independents and dependent variable ………………………………………………………………………….</w:t>
      </w:r>
      <w:r w:rsidRPr="00FD3ECC">
        <w:t>.11</w:t>
      </w:r>
    </w:p>
    <w:p w:rsidR="009A7C2F" w:rsidRPr="00FD3ECC" w:rsidRDefault="009A7C2F" w:rsidP="003E1015">
      <w:pPr>
        <w:spacing w:line="480" w:lineRule="auto"/>
        <w:rPr>
          <w:u w:val="single"/>
        </w:rPr>
      </w:pPr>
    </w:p>
    <w:p w:rsidR="003E1015" w:rsidRPr="00FD3ECC" w:rsidRDefault="003E1015" w:rsidP="003E1015">
      <w:pPr>
        <w:pStyle w:val="Heading1"/>
      </w:pPr>
      <w:r w:rsidRPr="00FD3ECC">
        <w:br w:type="page"/>
      </w:r>
      <w:bookmarkStart w:id="54" w:name="_Toc346447948"/>
      <w:bookmarkStart w:id="55" w:name="_Toc346535436"/>
      <w:bookmarkStart w:id="56" w:name="_Toc350551930"/>
      <w:bookmarkStart w:id="57" w:name="_Toc365032389"/>
      <w:r w:rsidRPr="00FD3ECC">
        <w:lastRenderedPageBreak/>
        <w:t>LIST OF TABLES</w:t>
      </w:r>
      <w:bookmarkEnd w:id="54"/>
      <w:bookmarkEnd w:id="55"/>
      <w:bookmarkEnd w:id="56"/>
      <w:bookmarkEnd w:id="57"/>
    </w:p>
    <w:p w:rsidR="00DA79CE" w:rsidRPr="00FD3ECC" w:rsidRDefault="00FC2322" w:rsidP="00DA79CE">
      <w:pPr>
        <w:pStyle w:val="TOC1"/>
        <w:tabs>
          <w:tab w:val="right" w:leader="dot" w:pos="9019"/>
        </w:tabs>
        <w:rPr>
          <w:rFonts w:asciiTheme="minorHAnsi" w:eastAsiaTheme="minorEastAsia" w:hAnsiTheme="minorHAnsi" w:cstheme="minorBidi"/>
          <w:b w:val="0"/>
          <w:noProof/>
          <w:sz w:val="22"/>
          <w:szCs w:val="22"/>
        </w:rPr>
      </w:pPr>
      <w:r w:rsidRPr="00FC2322">
        <w:fldChar w:fldCharType="begin"/>
      </w:r>
      <w:r w:rsidR="003E1015" w:rsidRPr="00FD3ECC">
        <w:instrText xml:space="preserve"> TOC \o "1-3" \h \z \u </w:instrText>
      </w:r>
      <w:r w:rsidRPr="00FC2322">
        <w:fldChar w:fldCharType="separate"/>
      </w:r>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42" w:history="1">
        <w:r w:rsidR="00772194">
          <w:rPr>
            <w:rStyle w:val="Hyperlink"/>
            <w:b w:val="0"/>
            <w:noProof/>
          </w:rPr>
          <w:t>Table 1: UNEB procurement p</w:t>
        </w:r>
        <w:r w:rsidR="00DA79CE" w:rsidRPr="00FD3ECC">
          <w:rPr>
            <w:rStyle w:val="Hyperlink"/>
            <w:b w:val="0"/>
            <w:noProof/>
          </w:rPr>
          <w:t>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_Toc350551942 \h </w:instrText>
        </w:r>
        <w:r w:rsidRPr="00FD3ECC">
          <w:rPr>
            <w:b w:val="0"/>
            <w:noProof/>
            <w:webHidden/>
          </w:rPr>
        </w:r>
        <w:r w:rsidRPr="00FD3ECC">
          <w:rPr>
            <w:b w:val="0"/>
            <w:noProof/>
            <w:webHidden/>
          </w:rPr>
          <w:fldChar w:fldCharType="separate"/>
        </w:r>
        <w:r w:rsidR="00CE04F4">
          <w:rPr>
            <w:b w:val="0"/>
            <w:noProof/>
            <w:webHidden/>
          </w:rPr>
          <w:t>10</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70" w:history="1">
        <w:r w:rsidR="00DA79CE" w:rsidRPr="00FD3ECC">
          <w:rPr>
            <w:rStyle w:val="Hyperlink"/>
            <w:b w:val="0"/>
            <w:noProof/>
          </w:rPr>
          <w:t xml:space="preserve">Table 2: Sample </w:t>
        </w:r>
        <w:r w:rsidR="00772194">
          <w:rPr>
            <w:rStyle w:val="Hyperlink"/>
            <w:b w:val="0"/>
            <w:noProof/>
          </w:rPr>
          <w:t>s</w:t>
        </w:r>
        <w:r w:rsidR="00DA79CE" w:rsidRPr="00FD3ECC">
          <w:rPr>
            <w:rStyle w:val="Hyperlink"/>
            <w:b w:val="0"/>
            <w:noProof/>
          </w:rPr>
          <w:t xml:space="preserve">ize and </w:t>
        </w:r>
        <w:r w:rsidR="00772194">
          <w:rPr>
            <w:rStyle w:val="Hyperlink"/>
            <w:b w:val="0"/>
            <w:noProof/>
          </w:rPr>
          <w:t>s</w:t>
        </w:r>
        <w:r w:rsidR="00DA79CE" w:rsidRPr="00FD3ECC">
          <w:rPr>
            <w:rStyle w:val="Hyperlink"/>
            <w:b w:val="0"/>
            <w:noProof/>
          </w:rPr>
          <w:t>election</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_Toc350551970 \h </w:instrText>
        </w:r>
        <w:r w:rsidRPr="00FD3ECC">
          <w:rPr>
            <w:b w:val="0"/>
            <w:noProof/>
            <w:webHidden/>
          </w:rPr>
        </w:r>
        <w:r w:rsidRPr="00FD3ECC">
          <w:rPr>
            <w:b w:val="0"/>
            <w:noProof/>
            <w:webHidden/>
          </w:rPr>
          <w:fldChar w:fldCharType="separate"/>
        </w:r>
        <w:r w:rsidR="00CE04F4">
          <w:rPr>
            <w:b w:val="0"/>
            <w:noProof/>
            <w:webHidden/>
          </w:rPr>
          <w:t>34</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82" w:history="1">
        <w:r w:rsidR="00DA79CE" w:rsidRPr="00FD3ECC">
          <w:rPr>
            <w:rStyle w:val="Hyperlink"/>
            <w:b w:val="0"/>
            <w:noProof/>
          </w:rPr>
          <w:t>T</w:t>
        </w:r>
        <w:r w:rsidR="00772194">
          <w:rPr>
            <w:rStyle w:val="Hyperlink"/>
            <w:b w:val="0"/>
            <w:noProof/>
          </w:rPr>
          <w:t>able 3: Content validity index r</w:t>
        </w:r>
        <w:r w:rsidR="00DA79CE" w:rsidRPr="00FD3ECC">
          <w:rPr>
            <w:rStyle w:val="Hyperlink"/>
            <w:b w:val="0"/>
            <w:noProof/>
          </w:rPr>
          <w:t>esults</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_Toc350551982 \h </w:instrText>
        </w:r>
        <w:r w:rsidRPr="00FD3ECC">
          <w:rPr>
            <w:b w:val="0"/>
            <w:noProof/>
            <w:webHidden/>
          </w:rPr>
        </w:r>
        <w:r w:rsidRPr="00FD3ECC">
          <w:rPr>
            <w:b w:val="0"/>
            <w:noProof/>
            <w:webHidden/>
          </w:rPr>
          <w:fldChar w:fldCharType="separate"/>
        </w:r>
        <w:r w:rsidR="00CE04F4">
          <w:rPr>
            <w:b w:val="0"/>
            <w:noProof/>
            <w:webHidden/>
          </w:rPr>
          <w:t>37</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84" w:history="1">
        <w:r w:rsidR="00772194">
          <w:rPr>
            <w:rStyle w:val="Hyperlink"/>
            <w:b w:val="0"/>
            <w:noProof/>
          </w:rPr>
          <w:t>Table 4: Reliability r</w:t>
        </w:r>
        <w:r w:rsidR="00DA79CE" w:rsidRPr="00FD3ECC">
          <w:rPr>
            <w:rStyle w:val="Hyperlink"/>
            <w:b w:val="0"/>
            <w:noProof/>
          </w:rPr>
          <w:t>esults</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_Toc350551984 \h </w:instrText>
        </w:r>
        <w:r w:rsidRPr="00FD3ECC">
          <w:rPr>
            <w:b w:val="0"/>
            <w:noProof/>
            <w:webHidden/>
          </w:rPr>
        </w:r>
        <w:r w:rsidRPr="00FD3ECC">
          <w:rPr>
            <w:b w:val="0"/>
            <w:noProof/>
            <w:webHidden/>
          </w:rPr>
          <w:fldChar w:fldCharType="separate"/>
        </w:r>
        <w:r w:rsidR="00CE04F4">
          <w:rPr>
            <w:b w:val="0"/>
            <w:noProof/>
            <w:webHidden/>
          </w:rPr>
          <w:t>38</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95" w:history="1">
        <w:r w:rsidR="00772194">
          <w:rPr>
            <w:rStyle w:val="Hyperlink"/>
            <w:b w:val="0"/>
            <w:noProof/>
          </w:rPr>
          <w:t>Table 5: D</w:t>
        </w:r>
        <w:r w:rsidR="00DA79CE" w:rsidRPr="00FD3ECC">
          <w:rPr>
            <w:rStyle w:val="Hyperlink"/>
            <w:b w:val="0"/>
            <w:noProof/>
          </w:rPr>
          <w:t>istribution of education level of respondents and extent to which the user departments procured received supplies of the right quality</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_Toc350551995 \h </w:instrText>
        </w:r>
        <w:r w:rsidRPr="00FD3ECC">
          <w:rPr>
            <w:b w:val="0"/>
            <w:noProof/>
            <w:webHidden/>
          </w:rPr>
        </w:r>
        <w:r w:rsidRPr="00FD3ECC">
          <w:rPr>
            <w:b w:val="0"/>
            <w:noProof/>
            <w:webHidden/>
          </w:rPr>
          <w:fldChar w:fldCharType="separate"/>
        </w:r>
        <w:r w:rsidR="00CE04F4">
          <w:rPr>
            <w:b w:val="0"/>
            <w:noProof/>
            <w:webHidden/>
          </w:rPr>
          <w:t>41</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96" w:history="1">
        <w:r w:rsidR="00DA79CE" w:rsidRPr="00FD3ECC">
          <w:rPr>
            <w:rStyle w:val="Hyperlink"/>
            <w:b w:val="0"/>
            <w:noProof/>
          </w:rPr>
          <w:t>Table 6: Distributions of user department of the respondents and the materials used in your user department are procured at the right time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_Toc350551996 \h </w:instrText>
        </w:r>
        <w:r w:rsidRPr="00FD3ECC">
          <w:rPr>
            <w:b w:val="0"/>
            <w:noProof/>
            <w:webHidden/>
          </w:rPr>
        </w:r>
        <w:r w:rsidRPr="00FD3ECC">
          <w:rPr>
            <w:b w:val="0"/>
            <w:noProof/>
            <w:webHidden/>
          </w:rPr>
          <w:fldChar w:fldCharType="separate"/>
        </w:r>
        <w:r w:rsidR="00CE04F4">
          <w:rPr>
            <w:b w:val="0"/>
            <w:noProof/>
            <w:webHidden/>
          </w:rPr>
          <w:t>42</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97" w:history="1">
        <w:r w:rsidR="00DA79CE" w:rsidRPr="00FD3ECC">
          <w:rPr>
            <w:rStyle w:val="Hyperlink"/>
            <w:b w:val="0"/>
            <w:noProof/>
          </w:rPr>
          <w:t>Table 7: The position of the respondent in relation to the procurement function and extent of agreement with achievement of intended results</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_Toc350551997 \h </w:instrText>
        </w:r>
        <w:r w:rsidRPr="00FD3ECC">
          <w:rPr>
            <w:b w:val="0"/>
            <w:noProof/>
            <w:webHidden/>
          </w:rPr>
        </w:r>
        <w:r w:rsidRPr="00FD3ECC">
          <w:rPr>
            <w:b w:val="0"/>
            <w:noProof/>
            <w:webHidden/>
          </w:rPr>
          <w:fldChar w:fldCharType="separate"/>
        </w:r>
        <w:r w:rsidR="00CE04F4">
          <w:rPr>
            <w:b w:val="0"/>
            <w:noProof/>
            <w:webHidden/>
          </w:rPr>
          <w:t>43</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98" w:history="1">
        <w:r w:rsidR="00DA79CE" w:rsidRPr="00FD3ECC">
          <w:rPr>
            <w:rStyle w:val="Hyperlink"/>
            <w:b w:val="0"/>
            <w:noProof/>
          </w:rPr>
          <w:t>Table 8: The time worked with UNEB a</w:t>
        </w:r>
        <w:r w:rsidR="00556FCA" w:rsidRPr="00FD3ECC">
          <w:rPr>
            <w:rStyle w:val="Hyperlink"/>
            <w:b w:val="0"/>
            <w:noProof/>
          </w:rPr>
          <w:t>nd extent of agreement with ease</w:t>
        </w:r>
        <w:r w:rsidR="00DA79CE" w:rsidRPr="00FD3ECC">
          <w:rPr>
            <w:rStyle w:val="Hyperlink"/>
            <w:b w:val="0"/>
            <w:noProof/>
          </w:rPr>
          <w:t xml:space="preserve"> to provide services and the lowest cost possible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_Toc350551998 \h </w:instrText>
        </w:r>
        <w:r w:rsidRPr="00FD3ECC">
          <w:rPr>
            <w:b w:val="0"/>
            <w:noProof/>
            <w:webHidden/>
          </w:rPr>
        </w:r>
        <w:r w:rsidRPr="00FD3ECC">
          <w:rPr>
            <w:b w:val="0"/>
            <w:noProof/>
            <w:webHidden/>
          </w:rPr>
          <w:fldChar w:fldCharType="separate"/>
        </w:r>
        <w:r w:rsidR="00CE04F4">
          <w:rPr>
            <w:b w:val="0"/>
            <w:noProof/>
            <w:webHidden/>
          </w:rPr>
          <w:t>44</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1999" w:history="1">
        <w:r w:rsidR="00DA79CE" w:rsidRPr="00FD3ECC">
          <w:rPr>
            <w:rStyle w:val="Hyperlink"/>
            <w:b w:val="0"/>
            <w:noProof/>
          </w:rPr>
          <w:t>Table 9: Mean and Standard deviation results for contract governance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_Toc350551999 \h </w:instrText>
        </w:r>
        <w:r w:rsidRPr="00FD3ECC">
          <w:rPr>
            <w:b w:val="0"/>
            <w:noProof/>
            <w:webHidden/>
          </w:rPr>
        </w:r>
        <w:r w:rsidRPr="00FD3ECC">
          <w:rPr>
            <w:b w:val="0"/>
            <w:noProof/>
            <w:webHidden/>
          </w:rPr>
          <w:fldChar w:fldCharType="separate"/>
        </w:r>
        <w:r w:rsidR="00CE04F4">
          <w:rPr>
            <w:b w:val="0"/>
            <w:noProof/>
            <w:webHidden/>
          </w:rPr>
          <w:t>45</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0" w:history="1">
        <w:r w:rsidR="00772194">
          <w:rPr>
            <w:rStyle w:val="Hyperlink"/>
            <w:b w:val="0"/>
            <w:noProof/>
          </w:rPr>
          <w:t>Table 10: Correlation m</w:t>
        </w:r>
        <w:r w:rsidR="00DA79CE" w:rsidRPr="00FD3ECC">
          <w:rPr>
            <w:rStyle w:val="Hyperlink"/>
            <w:b w:val="0"/>
            <w:noProof/>
          </w:rPr>
          <w:t>atrix between contract governance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_Toc350552000 \h </w:instrText>
        </w:r>
        <w:r w:rsidRPr="00FD3ECC">
          <w:rPr>
            <w:b w:val="0"/>
            <w:noProof/>
            <w:webHidden/>
          </w:rPr>
        </w:r>
        <w:r w:rsidRPr="00FD3ECC">
          <w:rPr>
            <w:b w:val="0"/>
            <w:noProof/>
            <w:webHidden/>
          </w:rPr>
          <w:fldChar w:fldCharType="separate"/>
        </w:r>
        <w:r w:rsidR="00CE04F4">
          <w:rPr>
            <w:b w:val="0"/>
            <w:noProof/>
            <w:webHidden/>
          </w:rPr>
          <w:t>49</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1" w:history="1">
        <w:r w:rsidR="00DA79CE" w:rsidRPr="00FD3ECC">
          <w:rPr>
            <w:rStyle w:val="Hyperlink"/>
            <w:b w:val="0"/>
            <w:noProof/>
          </w:rPr>
          <w:t>Table 11: Regression results between contract governance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_Toc350552001 \h </w:instrText>
        </w:r>
        <w:r w:rsidRPr="00FD3ECC">
          <w:rPr>
            <w:b w:val="0"/>
            <w:noProof/>
            <w:webHidden/>
          </w:rPr>
        </w:r>
        <w:r w:rsidRPr="00FD3ECC">
          <w:rPr>
            <w:b w:val="0"/>
            <w:noProof/>
            <w:webHidden/>
          </w:rPr>
          <w:fldChar w:fldCharType="separate"/>
        </w:r>
        <w:r w:rsidR="00CE04F4">
          <w:rPr>
            <w:b w:val="0"/>
            <w:noProof/>
            <w:webHidden/>
          </w:rPr>
          <w:t>49</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4" w:history="1">
        <w:r w:rsidR="00772194">
          <w:rPr>
            <w:rStyle w:val="Hyperlink"/>
            <w:b w:val="0"/>
            <w:noProof/>
          </w:rPr>
          <w:t>Table 12: Mean and s</w:t>
        </w:r>
        <w:r w:rsidR="00DA79CE" w:rsidRPr="00FD3ECC">
          <w:rPr>
            <w:rStyle w:val="Hyperlink"/>
            <w:b w:val="0"/>
            <w:noProof/>
          </w:rPr>
          <w:t>tandard deviation results for contract performance monitoring</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_Toc350552004 \h </w:instrText>
        </w:r>
        <w:r w:rsidRPr="00FD3ECC">
          <w:rPr>
            <w:b w:val="0"/>
            <w:noProof/>
            <w:webHidden/>
          </w:rPr>
        </w:r>
        <w:r w:rsidRPr="00FD3ECC">
          <w:rPr>
            <w:b w:val="0"/>
            <w:noProof/>
            <w:webHidden/>
          </w:rPr>
          <w:fldChar w:fldCharType="separate"/>
        </w:r>
        <w:r w:rsidR="00CE04F4">
          <w:rPr>
            <w:b w:val="0"/>
            <w:noProof/>
            <w:webHidden/>
          </w:rPr>
          <w:t>51</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5" w:history="1">
        <w:r w:rsidR="00772194">
          <w:rPr>
            <w:rStyle w:val="Hyperlink"/>
            <w:b w:val="0"/>
            <w:noProof/>
          </w:rPr>
          <w:t>Table 13: Correlation m</w:t>
        </w:r>
        <w:r w:rsidR="00DA79CE" w:rsidRPr="00FD3ECC">
          <w:rPr>
            <w:rStyle w:val="Hyperlink"/>
            <w:b w:val="0"/>
            <w:noProof/>
          </w:rPr>
          <w:t>atrix between contract performance monitoring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_Toc350552005 \h </w:instrText>
        </w:r>
        <w:r w:rsidRPr="00FD3ECC">
          <w:rPr>
            <w:b w:val="0"/>
            <w:noProof/>
            <w:webHidden/>
          </w:rPr>
        </w:r>
        <w:r w:rsidRPr="00FD3ECC">
          <w:rPr>
            <w:b w:val="0"/>
            <w:noProof/>
            <w:webHidden/>
          </w:rPr>
          <w:fldChar w:fldCharType="separate"/>
        </w:r>
        <w:r w:rsidR="00CE04F4">
          <w:rPr>
            <w:b w:val="0"/>
            <w:noProof/>
            <w:webHidden/>
          </w:rPr>
          <w:t>54</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6" w:history="1">
        <w:r w:rsidR="00DA79CE" w:rsidRPr="00FD3ECC">
          <w:rPr>
            <w:rStyle w:val="Hyperlink"/>
            <w:b w:val="0"/>
            <w:noProof/>
          </w:rPr>
          <w:t>Table 14: Regression results between contract performance monitoring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_Toc350552006 \h </w:instrText>
        </w:r>
        <w:r w:rsidRPr="00FD3ECC">
          <w:rPr>
            <w:b w:val="0"/>
            <w:noProof/>
            <w:webHidden/>
          </w:rPr>
        </w:r>
        <w:r w:rsidRPr="00FD3ECC">
          <w:rPr>
            <w:b w:val="0"/>
            <w:noProof/>
            <w:webHidden/>
          </w:rPr>
          <w:fldChar w:fldCharType="separate"/>
        </w:r>
        <w:r w:rsidR="00CE04F4">
          <w:rPr>
            <w:b w:val="0"/>
            <w:noProof/>
            <w:webHidden/>
          </w:rPr>
          <w:t>55</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09" w:history="1">
        <w:r w:rsidR="00772194">
          <w:rPr>
            <w:rStyle w:val="Hyperlink"/>
            <w:b w:val="0"/>
            <w:noProof/>
          </w:rPr>
          <w:t>Table 15: Mean and s</w:t>
        </w:r>
        <w:r w:rsidR="00DA79CE" w:rsidRPr="00FD3ECC">
          <w:rPr>
            <w:rStyle w:val="Hyperlink"/>
            <w:b w:val="0"/>
            <w:noProof/>
          </w:rPr>
          <w:t>tandard deviation results for contract termination/closeout</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_Toc350552009 \h </w:instrText>
        </w:r>
        <w:r w:rsidRPr="00FD3ECC">
          <w:rPr>
            <w:b w:val="0"/>
            <w:noProof/>
            <w:webHidden/>
          </w:rPr>
        </w:r>
        <w:r w:rsidRPr="00FD3ECC">
          <w:rPr>
            <w:b w:val="0"/>
            <w:noProof/>
            <w:webHidden/>
          </w:rPr>
          <w:fldChar w:fldCharType="separate"/>
        </w:r>
        <w:r w:rsidR="00CE04F4">
          <w:rPr>
            <w:b w:val="0"/>
            <w:noProof/>
            <w:webHidden/>
          </w:rPr>
          <w:t>56</w:t>
        </w:r>
        <w:r w:rsidRPr="00FD3ECC">
          <w:rPr>
            <w:b w:val="0"/>
            <w:noProof/>
            <w:webHidden/>
          </w:rPr>
          <w:fldChar w:fldCharType="end"/>
        </w:r>
      </w:hyperlink>
    </w:p>
    <w:p w:rsidR="00DA79CE" w:rsidRPr="00FD3ECC" w:rsidRDefault="00FC2322" w:rsidP="00904419">
      <w:pPr>
        <w:pStyle w:val="TOC1"/>
        <w:tabs>
          <w:tab w:val="right" w:leader="dot" w:pos="9019"/>
        </w:tabs>
        <w:rPr>
          <w:rFonts w:asciiTheme="minorHAnsi" w:eastAsiaTheme="minorEastAsia" w:hAnsiTheme="minorHAnsi" w:cstheme="minorBidi"/>
          <w:b w:val="0"/>
          <w:noProof/>
          <w:sz w:val="22"/>
          <w:szCs w:val="22"/>
        </w:rPr>
      </w:pPr>
      <w:hyperlink w:anchor="_Toc350552010" w:history="1">
        <w:r w:rsidR="00772194">
          <w:rPr>
            <w:rStyle w:val="Hyperlink"/>
            <w:b w:val="0"/>
            <w:noProof/>
          </w:rPr>
          <w:t>Table 16: Correlation m</w:t>
        </w:r>
        <w:r w:rsidR="00DA79CE" w:rsidRPr="00FD3ECC">
          <w:rPr>
            <w:rStyle w:val="Hyperlink"/>
            <w:b w:val="0"/>
            <w:noProof/>
          </w:rPr>
          <w:t>atrix between contract termination/closeout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_Toc350552010 \h </w:instrText>
        </w:r>
        <w:r w:rsidRPr="00FD3ECC">
          <w:rPr>
            <w:b w:val="0"/>
            <w:noProof/>
            <w:webHidden/>
          </w:rPr>
        </w:r>
        <w:r w:rsidRPr="00FD3ECC">
          <w:rPr>
            <w:b w:val="0"/>
            <w:noProof/>
            <w:webHidden/>
          </w:rPr>
          <w:fldChar w:fldCharType="separate"/>
        </w:r>
        <w:r w:rsidR="00CE04F4">
          <w:rPr>
            <w:b w:val="0"/>
            <w:noProof/>
            <w:webHidden/>
          </w:rPr>
          <w:t>59</w:t>
        </w:r>
        <w:r w:rsidRPr="00FD3ECC">
          <w:rPr>
            <w:b w:val="0"/>
            <w:noProof/>
            <w:webHidden/>
          </w:rPr>
          <w:fldChar w:fldCharType="end"/>
        </w:r>
      </w:hyperlink>
    </w:p>
    <w:p w:rsidR="00DA79CE" w:rsidRPr="00FD3ECC" w:rsidRDefault="00FC2322" w:rsidP="00904419">
      <w:pPr>
        <w:pStyle w:val="TOC1"/>
        <w:tabs>
          <w:tab w:val="right" w:leader="dot" w:pos="9019"/>
        </w:tabs>
        <w:rPr>
          <w:noProof/>
        </w:rPr>
      </w:pPr>
      <w:hyperlink w:anchor="_Toc350552011" w:history="1">
        <w:r w:rsidR="00DA79CE" w:rsidRPr="00FD3ECC">
          <w:rPr>
            <w:rStyle w:val="Hyperlink"/>
            <w:b w:val="0"/>
            <w:noProof/>
          </w:rPr>
          <w:t>Table 16: Regression results between contract termination/closeout and procurement performance</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_Toc350552011 \h </w:instrText>
        </w:r>
        <w:r w:rsidRPr="00FD3ECC">
          <w:rPr>
            <w:b w:val="0"/>
            <w:noProof/>
            <w:webHidden/>
          </w:rPr>
        </w:r>
        <w:r w:rsidRPr="00FD3ECC">
          <w:rPr>
            <w:b w:val="0"/>
            <w:noProof/>
            <w:webHidden/>
          </w:rPr>
          <w:fldChar w:fldCharType="separate"/>
        </w:r>
        <w:r w:rsidR="00CE04F4">
          <w:rPr>
            <w:b w:val="0"/>
            <w:noProof/>
            <w:webHidden/>
          </w:rPr>
          <w:t>60</w:t>
        </w:r>
        <w:r w:rsidRPr="00FD3ECC">
          <w:rPr>
            <w:b w:val="0"/>
            <w:noProof/>
            <w:webHidden/>
          </w:rPr>
          <w:fldChar w:fldCharType="end"/>
        </w:r>
      </w:hyperlink>
    </w:p>
    <w:p w:rsidR="00073C5C" w:rsidRPr="00FD3ECC" w:rsidRDefault="00772194" w:rsidP="00073C5C">
      <w:pPr>
        <w:spacing w:line="480" w:lineRule="auto"/>
        <w:rPr>
          <w:rFonts w:eastAsiaTheme="minorEastAsia"/>
          <w:noProof/>
        </w:rPr>
      </w:pPr>
      <w:r>
        <w:rPr>
          <w:rFonts w:eastAsiaTheme="minorEastAsia"/>
          <w:noProof/>
        </w:rPr>
        <w:t>Table 17: Mean and s</w:t>
      </w:r>
      <w:r w:rsidR="00073C5C" w:rsidRPr="00FD3ECC">
        <w:rPr>
          <w:rFonts w:eastAsiaTheme="minorEastAsia"/>
          <w:noProof/>
        </w:rPr>
        <w:t>tandard deviation results for procurement Performance……………..</w:t>
      </w:r>
      <w:r w:rsidR="008F6428" w:rsidRPr="00FD3ECC">
        <w:rPr>
          <w:rFonts w:eastAsiaTheme="minorEastAsia"/>
          <w:noProof/>
        </w:rPr>
        <w:t>.58</w:t>
      </w:r>
    </w:p>
    <w:p w:rsidR="00DA79CE" w:rsidRPr="00FD3ECC" w:rsidRDefault="00FC2322" w:rsidP="00073C5C">
      <w:pPr>
        <w:pStyle w:val="TOC1"/>
        <w:tabs>
          <w:tab w:val="right" w:leader="dot" w:pos="9019"/>
        </w:tabs>
        <w:rPr>
          <w:rFonts w:asciiTheme="minorHAnsi" w:eastAsiaTheme="minorEastAsia" w:hAnsiTheme="minorHAnsi" w:cstheme="minorBidi"/>
          <w:b w:val="0"/>
          <w:noProof/>
          <w:sz w:val="22"/>
          <w:szCs w:val="22"/>
        </w:rPr>
      </w:pPr>
      <w:hyperlink w:anchor="_Toc350552013" w:history="1">
        <w:r w:rsidR="00073C5C" w:rsidRPr="00FD3ECC">
          <w:rPr>
            <w:rStyle w:val="Hyperlink"/>
            <w:b w:val="0"/>
            <w:noProof/>
          </w:rPr>
          <w:t>Table 18</w:t>
        </w:r>
        <w:r w:rsidR="00DA79CE" w:rsidRPr="00FD3ECC">
          <w:rPr>
            <w:rStyle w:val="Hyperlink"/>
            <w:b w:val="0"/>
            <w:noProof/>
          </w:rPr>
          <w:t>: Multiple regression results</w:t>
        </w:r>
        <w:r w:rsidR="00DA79CE" w:rsidRPr="00FD3ECC">
          <w:rPr>
            <w:b w:val="0"/>
            <w:noProof/>
            <w:webHidden/>
          </w:rPr>
          <w:tab/>
        </w:r>
        <w:r w:rsidRPr="00FD3ECC">
          <w:rPr>
            <w:b w:val="0"/>
            <w:noProof/>
            <w:webHidden/>
          </w:rPr>
          <w:fldChar w:fldCharType="begin"/>
        </w:r>
        <w:r w:rsidR="00DA79CE" w:rsidRPr="00FD3ECC">
          <w:rPr>
            <w:b w:val="0"/>
            <w:noProof/>
            <w:webHidden/>
          </w:rPr>
          <w:instrText xml:space="preserve"> PAGEREF _Toc350552013 \h </w:instrText>
        </w:r>
        <w:r w:rsidRPr="00FD3ECC">
          <w:rPr>
            <w:b w:val="0"/>
            <w:noProof/>
            <w:webHidden/>
          </w:rPr>
        </w:r>
        <w:r w:rsidRPr="00FD3ECC">
          <w:rPr>
            <w:b w:val="0"/>
            <w:noProof/>
            <w:webHidden/>
          </w:rPr>
          <w:fldChar w:fldCharType="separate"/>
        </w:r>
        <w:r w:rsidR="00CE04F4">
          <w:rPr>
            <w:b w:val="0"/>
            <w:noProof/>
            <w:webHidden/>
          </w:rPr>
          <w:t>62</w:t>
        </w:r>
        <w:r w:rsidRPr="00FD3ECC">
          <w:rPr>
            <w:b w:val="0"/>
            <w:noProof/>
            <w:webHidden/>
          </w:rPr>
          <w:fldChar w:fldCharType="end"/>
        </w:r>
      </w:hyperlink>
    </w:p>
    <w:p w:rsidR="003E1015" w:rsidRPr="00FD3ECC" w:rsidRDefault="00FC2322" w:rsidP="003E1015">
      <w:r w:rsidRPr="00FD3ECC">
        <w:fldChar w:fldCharType="end"/>
      </w:r>
    </w:p>
    <w:p w:rsidR="003E1015" w:rsidRPr="00FD3ECC" w:rsidRDefault="003E1015" w:rsidP="00F207DC">
      <w:pPr>
        <w:pStyle w:val="Heading1"/>
        <w:spacing w:line="480" w:lineRule="auto"/>
      </w:pPr>
      <w:r w:rsidRPr="00FD3ECC">
        <w:br w:type="page"/>
      </w:r>
      <w:bookmarkStart w:id="58" w:name="_Toc346447949"/>
      <w:bookmarkStart w:id="59" w:name="_Toc346535437"/>
      <w:bookmarkStart w:id="60" w:name="_Toc350551931"/>
      <w:bookmarkStart w:id="61" w:name="_Toc365032390"/>
      <w:r w:rsidRPr="00FD3ECC">
        <w:lastRenderedPageBreak/>
        <w:t>LIST OF ABBREVIATIONS</w:t>
      </w:r>
      <w:bookmarkEnd w:id="58"/>
      <w:bookmarkEnd w:id="59"/>
      <w:bookmarkEnd w:id="60"/>
      <w:bookmarkEnd w:id="61"/>
    </w:p>
    <w:p w:rsidR="00F207DC" w:rsidRPr="00FD3ECC" w:rsidRDefault="00F207DC" w:rsidP="00F207DC">
      <w:pPr>
        <w:spacing w:line="480" w:lineRule="auto"/>
        <w:ind w:firstLine="720"/>
      </w:pPr>
      <w:r w:rsidRPr="00FD3ECC">
        <w:t>CTB</w:t>
      </w:r>
      <w:r w:rsidRPr="00FD3ECC">
        <w:tab/>
      </w:r>
      <w:r w:rsidRPr="00FD3ECC">
        <w:tab/>
        <w:t xml:space="preserve">: </w:t>
      </w:r>
      <w:r w:rsidRPr="00FD3ECC">
        <w:tab/>
        <w:t xml:space="preserve">Central Tender Board </w:t>
      </w:r>
    </w:p>
    <w:p w:rsidR="003E1015" w:rsidRPr="00FD3ECC" w:rsidRDefault="00F207DC" w:rsidP="00F207DC">
      <w:pPr>
        <w:spacing w:line="480" w:lineRule="auto"/>
        <w:ind w:firstLine="720"/>
      </w:pPr>
      <w:r w:rsidRPr="00FD3ECC">
        <w:t>CVI</w:t>
      </w:r>
      <w:r w:rsidRPr="00FD3ECC">
        <w:tab/>
      </w:r>
      <w:r w:rsidRPr="00FD3ECC">
        <w:tab/>
        <w:t>:</w:t>
      </w:r>
      <w:r w:rsidRPr="00FD3ECC">
        <w:tab/>
      </w:r>
      <w:r w:rsidR="003E1015" w:rsidRPr="00FD3ECC">
        <w:t xml:space="preserve">Content Validity Index </w:t>
      </w:r>
    </w:p>
    <w:p w:rsidR="00F207DC" w:rsidRPr="00FD3ECC" w:rsidRDefault="00F207DC" w:rsidP="00F207DC">
      <w:pPr>
        <w:spacing w:line="480" w:lineRule="auto"/>
        <w:ind w:firstLine="720"/>
      </w:pPr>
      <w:r w:rsidRPr="00FD3ECC">
        <w:t>OECD</w:t>
      </w:r>
      <w:r w:rsidRPr="00FD3ECC">
        <w:tab/>
      </w:r>
      <w:r w:rsidRPr="00FD3ECC">
        <w:tab/>
        <w:t>:</w:t>
      </w:r>
      <w:r w:rsidRPr="00FD3ECC">
        <w:tab/>
        <w:t xml:space="preserve">Organization for Common Economic Development </w:t>
      </w:r>
    </w:p>
    <w:p w:rsidR="002C40E0" w:rsidRPr="00FD3ECC" w:rsidRDefault="002C40E0" w:rsidP="00F207DC">
      <w:pPr>
        <w:spacing w:line="480" w:lineRule="auto"/>
        <w:ind w:firstLine="720"/>
      </w:pPr>
      <w:r w:rsidRPr="00FD3ECC">
        <w:t>PDE</w:t>
      </w:r>
      <w:r w:rsidRPr="00FD3ECC">
        <w:tab/>
      </w:r>
      <w:r w:rsidRPr="00FD3ECC">
        <w:tab/>
        <w:t>:</w:t>
      </w:r>
      <w:r w:rsidRPr="00FD3ECC">
        <w:tab/>
        <w:t xml:space="preserve">Procurement and Disposal Entity </w:t>
      </w:r>
    </w:p>
    <w:p w:rsidR="002C40E0" w:rsidRPr="00FD3ECC" w:rsidRDefault="002C40E0" w:rsidP="00F207DC">
      <w:pPr>
        <w:spacing w:line="480" w:lineRule="auto"/>
        <w:ind w:firstLine="720"/>
      </w:pPr>
      <w:r w:rsidRPr="00FD3ECC">
        <w:t>PPDA</w:t>
      </w:r>
      <w:r w:rsidRPr="00FD3ECC">
        <w:tab/>
      </w:r>
      <w:r w:rsidRPr="00FD3ECC">
        <w:tab/>
        <w:t>:</w:t>
      </w:r>
      <w:r w:rsidRPr="00FD3ECC">
        <w:tab/>
        <w:t>Public Procurement and Disposal Act</w:t>
      </w:r>
    </w:p>
    <w:p w:rsidR="009A7C2F" w:rsidRPr="00FD3ECC" w:rsidRDefault="00F207DC" w:rsidP="00F207DC">
      <w:pPr>
        <w:spacing w:line="480" w:lineRule="auto"/>
        <w:ind w:firstLine="720"/>
      </w:pPr>
      <w:r w:rsidRPr="00FD3ECC">
        <w:t xml:space="preserve">UNEB </w:t>
      </w:r>
      <w:r w:rsidRPr="00FD3ECC">
        <w:tab/>
      </w:r>
      <w:r w:rsidRPr="00FD3ECC">
        <w:tab/>
        <w:t>:</w:t>
      </w:r>
      <w:r w:rsidRPr="00FD3ECC">
        <w:tab/>
      </w:r>
      <w:r w:rsidR="009A7C2F" w:rsidRPr="00FD3ECC">
        <w:t xml:space="preserve">Uganda National </w:t>
      </w:r>
      <w:r w:rsidR="00A10A66" w:rsidRPr="00FD3ECC">
        <w:t>Examinations</w:t>
      </w:r>
      <w:r w:rsidR="00772194">
        <w:t xml:space="preserve"> </w:t>
      </w:r>
      <w:r w:rsidR="009A7C2F" w:rsidRPr="00FD3ECC">
        <w:t xml:space="preserve">Board </w:t>
      </w:r>
    </w:p>
    <w:p w:rsidR="00F207DC" w:rsidRPr="00FD3ECC" w:rsidRDefault="00F207DC" w:rsidP="00F207DC">
      <w:pPr>
        <w:spacing w:line="480" w:lineRule="auto"/>
        <w:ind w:firstLine="720"/>
      </w:pPr>
    </w:p>
    <w:p w:rsidR="00F207DC" w:rsidRPr="00FD3ECC" w:rsidRDefault="00F207DC" w:rsidP="00F207DC">
      <w:pPr>
        <w:spacing w:line="480" w:lineRule="auto"/>
        <w:ind w:firstLine="720"/>
      </w:pPr>
    </w:p>
    <w:p w:rsidR="00F207DC" w:rsidRPr="00FD3ECC" w:rsidRDefault="00F207DC" w:rsidP="003E1015">
      <w:pPr>
        <w:spacing w:line="480" w:lineRule="auto"/>
      </w:pPr>
    </w:p>
    <w:p w:rsidR="009A7C2F" w:rsidRPr="00FD3ECC" w:rsidRDefault="009A7C2F" w:rsidP="003E1015">
      <w:pPr>
        <w:spacing w:line="480" w:lineRule="auto"/>
      </w:pPr>
    </w:p>
    <w:p w:rsidR="003E1015" w:rsidRPr="00FD3ECC" w:rsidRDefault="003E1015" w:rsidP="003E1015"/>
    <w:p w:rsidR="003E1015" w:rsidRPr="00FD3ECC" w:rsidRDefault="003E1015" w:rsidP="003E1015">
      <w:pPr>
        <w:pStyle w:val="Heading1"/>
      </w:pPr>
      <w:r w:rsidRPr="00FD3ECC">
        <w:br w:type="page"/>
      </w:r>
      <w:bookmarkStart w:id="62" w:name="_Toc346447950"/>
      <w:bookmarkStart w:id="63" w:name="_Toc346535438"/>
      <w:bookmarkStart w:id="64" w:name="_Toc350551932"/>
      <w:bookmarkStart w:id="65" w:name="_Toc365032391"/>
      <w:r w:rsidRPr="00FD3ECC">
        <w:lastRenderedPageBreak/>
        <w:t>ABSTRACT</w:t>
      </w:r>
      <w:bookmarkEnd w:id="62"/>
      <w:bookmarkEnd w:id="63"/>
      <w:bookmarkEnd w:id="64"/>
      <w:bookmarkEnd w:id="65"/>
    </w:p>
    <w:p w:rsidR="008277A5" w:rsidRPr="00FD3ECC" w:rsidRDefault="008277A5" w:rsidP="008277A5"/>
    <w:p w:rsidR="006151FA" w:rsidRPr="00FD3ECC" w:rsidRDefault="000B73EC" w:rsidP="006151FA">
      <w:pPr>
        <w:spacing w:line="480" w:lineRule="auto"/>
        <w:ind w:left="720"/>
        <w:jc w:val="both"/>
      </w:pPr>
      <w:r w:rsidRPr="00FD3ECC">
        <w:t>This study examined the influence of procurement contract management an</w:t>
      </w:r>
      <w:r w:rsidR="00573FAC" w:rsidRPr="00FD3ECC">
        <w:t>d procurement performance at</w:t>
      </w:r>
      <w:r w:rsidRPr="00FD3ECC">
        <w:t xml:space="preserve"> Uganda National </w:t>
      </w:r>
      <w:r w:rsidR="00A10A66" w:rsidRPr="00FD3ECC">
        <w:t>Examinations</w:t>
      </w:r>
      <w:r w:rsidR="00772194">
        <w:t xml:space="preserve"> </w:t>
      </w:r>
      <w:r w:rsidRPr="00FD3ECC">
        <w:t xml:space="preserve">Board (UNEB). </w:t>
      </w:r>
      <w:r w:rsidR="006151FA" w:rsidRPr="00FD3ECC">
        <w:t xml:space="preserve">Specifically, the study investigated the extent to which contract governance, performance monitoring, </w:t>
      </w:r>
      <w:proofErr w:type="gramStart"/>
      <w:r w:rsidR="006151FA" w:rsidRPr="00FD3ECC">
        <w:t>closeout</w:t>
      </w:r>
      <w:proofErr w:type="gramEnd"/>
      <w:r w:rsidR="006151FA" w:rsidRPr="00FD3ECC">
        <w:t>/termination</w:t>
      </w:r>
      <w:r w:rsidR="00573FAC" w:rsidRPr="00FD3ECC">
        <w:t xml:space="preserve"> influence</w:t>
      </w:r>
      <w:r w:rsidR="006151FA" w:rsidRPr="00FD3ECC">
        <w:t xml:space="preserve"> procurement performance in UNEB. The study used a cross-sectional study design </w:t>
      </w:r>
      <w:r w:rsidR="005067A1">
        <w:t>adopting</w:t>
      </w:r>
      <w:r w:rsidR="006151FA" w:rsidRPr="00FD3ECC">
        <w:t xml:space="preserve"> quantitative and qualitative appr</w:t>
      </w:r>
      <w:r w:rsidR="001A47C2" w:rsidRPr="00FD3ECC">
        <w:t>oaches on a study sample of 112 UNEB staff and 37</w:t>
      </w:r>
      <w:r w:rsidR="006151FA" w:rsidRPr="00FD3ECC">
        <w:t xml:space="preserve"> suppliers. Data was collected using a questionnaire and interview guide. The study found out that contract governance predicted 39.7% of the variance in the procurement performance while contract performance monitoring predicted 21.2% of the variance in the procurement performance and contract termination/closeout predicted 39.1% of the variance in the procurement performance. The study concluded that attainment of procurement performance indicators of value for money and internal customer satisfaction in </w:t>
      </w:r>
      <w:r w:rsidR="001A47C2" w:rsidRPr="00FD3ECC">
        <w:t>Procurement and Disposal Entities (</w:t>
      </w:r>
      <w:r w:rsidR="006151FA" w:rsidRPr="00FD3ECC">
        <w:t>PDEs</w:t>
      </w:r>
      <w:r w:rsidR="001A47C2" w:rsidRPr="00FD3ECC">
        <w:t>)</w:t>
      </w:r>
      <w:r w:rsidR="006151FA" w:rsidRPr="00FD3ECC">
        <w:t xml:space="preserve"> depends on the establishment of contract governance mechanism, contract performance monitoring and contract termination/closeout practices. The study recommends</w:t>
      </w:r>
      <w:r w:rsidR="00772194">
        <w:t xml:space="preserve"> the Accounting Officer</w:t>
      </w:r>
      <w:r w:rsidR="008809BF" w:rsidRPr="00FD3ECC">
        <w:t xml:space="preserve"> in UNEB</w:t>
      </w:r>
      <w:r w:rsidR="006151FA" w:rsidRPr="00FD3ECC">
        <w:t xml:space="preserve"> in liaison with User Departments, PDU, Contract Committee and selected contractor</w:t>
      </w:r>
      <w:r w:rsidR="008809BF" w:rsidRPr="00FD3ECC">
        <w:t>s</w:t>
      </w:r>
      <w:r w:rsidR="006151FA" w:rsidRPr="00FD3ECC">
        <w:t xml:space="preserve"> should use pre</w:t>
      </w:r>
      <w:r w:rsidR="008809BF" w:rsidRPr="00FD3ECC">
        <w:t>-</w:t>
      </w:r>
      <w:r w:rsidR="006151FA" w:rsidRPr="00FD3ECC">
        <w:t>contract performance conferences to illustrate and communicate the contract governance structure, establishment of quality assurance criteria to monitor quality such as delivery inspection committees within the user departments, training of user department</w:t>
      </w:r>
      <w:r w:rsidR="00117965" w:rsidRPr="00FD3ECC">
        <w:t xml:space="preserve"> and contract managers on provider</w:t>
      </w:r>
      <w:r w:rsidR="006151FA" w:rsidRPr="00FD3ECC">
        <w:t xml:space="preserve"> rating and contract</w:t>
      </w:r>
      <w:r w:rsidR="008809BF" w:rsidRPr="00FD3ECC">
        <w:t>or</w:t>
      </w:r>
      <w:r w:rsidR="006151FA" w:rsidRPr="00FD3ECC">
        <w:t xml:space="preserve">/supplier appraisal. </w:t>
      </w:r>
    </w:p>
    <w:p w:rsidR="00F04D8B" w:rsidRPr="00FD3ECC" w:rsidRDefault="00F04D8B" w:rsidP="00937279">
      <w:pPr>
        <w:spacing w:line="480" w:lineRule="auto"/>
        <w:sectPr w:rsidR="00F04D8B" w:rsidRPr="00FD3ECC" w:rsidSect="00BD6E13">
          <w:pgSz w:w="11909" w:h="16834" w:code="9"/>
          <w:pgMar w:top="1152" w:right="1440" w:bottom="1152" w:left="1440" w:header="720" w:footer="720" w:gutter="0"/>
          <w:pgNumType w:fmt="lowerRoman" w:start="1"/>
          <w:cols w:space="720"/>
          <w:docGrid w:linePitch="360"/>
        </w:sectPr>
      </w:pPr>
    </w:p>
    <w:p w:rsidR="00F04D8B" w:rsidRPr="00FD3ECC" w:rsidRDefault="00F04D8B" w:rsidP="00937279">
      <w:pPr>
        <w:pStyle w:val="Heading1"/>
        <w:spacing w:line="480" w:lineRule="auto"/>
        <w:rPr>
          <w:rFonts w:cs="Times New Roman"/>
          <w:szCs w:val="24"/>
        </w:rPr>
      </w:pPr>
      <w:bookmarkStart w:id="66" w:name="_Toc350551933"/>
      <w:bookmarkStart w:id="67" w:name="_Toc365032392"/>
      <w:r w:rsidRPr="00FD3ECC">
        <w:rPr>
          <w:rFonts w:cs="Times New Roman"/>
          <w:szCs w:val="24"/>
        </w:rPr>
        <w:lastRenderedPageBreak/>
        <w:t>CHAPTER ONE</w:t>
      </w:r>
      <w:bookmarkEnd w:id="66"/>
      <w:bookmarkEnd w:id="67"/>
    </w:p>
    <w:p w:rsidR="00F04D8B" w:rsidRPr="00FD3ECC" w:rsidRDefault="00F04D8B" w:rsidP="00937279">
      <w:pPr>
        <w:pStyle w:val="Heading1"/>
        <w:spacing w:line="480" w:lineRule="auto"/>
        <w:rPr>
          <w:rFonts w:cs="Times New Roman"/>
          <w:szCs w:val="24"/>
        </w:rPr>
      </w:pPr>
      <w:bookmarkStart w:id="68" w:name="_Toc350551934"/>
      <w:bookmarkStart w:id="69" w:name="_Toc365032393"/>
      <w:r w:rsidRPr="00FD3ECC">
        <w:rPr>
          <w:rFonts w:cs="Times New Roman"/>
          <w:szCs w:val="24"/>
        </w:rPr>
        <w:t>INTRODUCTION</w:t>
      </w:r>
      <w:bookmarkEnd w:id="68"/>
      <w:bookmarkEnd w:id="69"/>
    </w:p>
    <w:p w:rsidR="00F04D8B" w:rsidRPr="00FD3ECC" w:rsidRDefault="00F04D8B" w:rsidP="00937279">
      <w:pPr>
        <w:pStyle w:val="Heading2"/>
        <w:spacing w:line="480" w:lineRule="auto"/>
        <w:rPr>
          <w:rFonts w:cs="Times New Roman"/>
          <w:szCs w:val="24"/>
        </w:rPr>
      </w:pPr>
      <w:bookmarkStart w:id="70" w:name="_Toc350551935"/>
      <w:bookmarkStart w:id="71" w:name="_Toc365032394"/>
      <w:r w:rsidRPr="00FD3ECC">
        <w:rPr>
          <w:rFonts w:cs="Times New Roman"/>
          <w:szCs w:val="24"/>
        </w:rPr>
        <w:t>1.</w:t>
      </w:r>
      <w:r w:rsidR="00E95D04" w:rsidRPr="00FD3ECC">
        <w:rPr>
          <w:rFonts w:cs="Times New Roman"/>
          <w:szCs w:val="24"/>
        </w:rPr>
        <w:t>1</w:t>
      </w:r>
      <w:r w:rsidR="002B00AA" w:rsidRPr="00FD3ECC">
        <w:rPr>
          <w:rFonts w:cs="Times New Roman"/>
          <w:szCs w:val="24"/>
        </w:rPr>
        <w:t>. Introduction</w:t>
      </w:r>
      <w:bookmarkEnd w:id="70"/>
      <w:bookmarkEnd w:id="71"/>
    </w:p>
    <w:p w:rsidR="00F04D8B" w:rsidRPr="00FD3ECC" w:rsidRDefault="00F04D8B" w:rsidP="00377CED">
      <w:pPr>
        <w:pStyle w:val="BodyText"/>
        <w:ind w:left="720" w:firstLine="0"/>
        <w:rPr>
          <w:szCs w:val="24"/>
        </w:rPr>
      </w:pPr>
      <w:r w:rsidRPr="00FD3ECC">
        <w:rPr>
          <w:szCs w:val="24"/>
        </w:rPr>
        <w:t>Th</w:t>
      </w:r>
      <w:r w:rsidR="000F6913" w:rsidRPr="00FD3ECC">
        <w:rPr>
          <w:szCs w:val="24"/>
        </w:rPr>
        <w:t xml:space="preserve">is </w:t>
      </w:r>
      <w:r w:rsidRPr="00FD3ECC">
        <w:rPr>
          <w:szCs w:val="24"/>
        </w:rPr>
        <w:t xml:space="preserve">study </w:t>
      </w:r>
      <w:r w:rsidR="003E1015" w:rsidRPr="00FD3ECC">
        <w:rPr>
          <w:szCs w:val="24"/>
        </w:rPr>
        <w:t xml:space="preserve">examined </w:t>
      </w:r>
      <w:r w:rsidR="000B73EC" w:rsidRPr="00FD3ECC">
        <w:rPr>
          <w:szCs w:val="24"/>
        </w:rPr>
        <w:t xml:space="preserve">the influence of </w:t>
      </w:r>
      <w:r w:rsidR="003E1015" w:rsidRPr="00FD3ECC">
        <w:rPr>
          <w:szCs w:val="24"/>
        </w:rPr>
        <w:t>procurement</w:t>
      </w:r>
      <w:r w:rsidR="001A2DC3" w:rsidRPr="00FD3ECC">
        <w:rPr>
          <w:szCs w:val="24"/>
        </w:rPr>
        <w:t xml:space="preserve"> contract management </w:t>
      </w:r>
      <w:r w:rsidR="000B73EC" w:rsidRPr="00FD3ECC">
        <w:rPr>
          <w:szCs w:val="24"/>
        </w:rPr>
        <w:t xml:space="preserve">on </w:t>
      </w:r>
      <w:r w:rsidR="001A2DC3" w:rsidRPr="00FD3ECC">
        <w:rPr>
          <w:szCs w:val="24"/>
        </w:rPr>
        <w:t xml:space="preserve">procurement </w:t>
      </w:r>
      <w:r w:rsidR="00555B7B" w:rsidRPr="00FD3ECC">
        <w:rPr>
          <w:szCs w:val="24"/>
        </w:rPr>
        <w:t>performance</w:t>
      </w:r>
      <w:r w:rsidR="00573FAC" w:rsidRPr="00FD3ECC">
        <w:rPr>
          <w:szCs w:val="24"/>
        </w:rPr>
        <w:t xml:space="preserve"> </w:t>
      </w:r>
      <w:r w:rsidRPr="00FD3ECC">
        <w:rPr>
          <w:szCs w:val="24"/>
        </w:rPr>
        <w:t xml:space="preserve">of the Uganda National </w:t>
      </w:r>
      <w:r w:rsidR="00A10A66" w:rsidRPr="00FD3ECC">
        <w:rPr>
          <w:szCs w:val="24"/>
        </w:rPr>
        <w:t xml:space="preserve">Examinations </w:t>
      </w:r>
      <w:r w:rsidRPr="00FD3ECC">
        <w:rPr>
          <w:szCs w:val="24"/>
        </w:rPr>
        <w:t xml:space="preserve">Board (UNEB). </w:t>
      </w:r>
      <w:r w:rsidR="0080565D" w:rsidRPr="00FD3ECC">
        <w:rPr>
          <w:szCs w:val="24"/>
        </w:rPr>
        <w:t>Pr</w:t>
      </w:r>
      <w:r w:rsidR="000B73EC" w:rsidRPr="00FD3ECC">
        <w:rPr>
          <w:szCs w:val="24"/>
        </w:rPr>
        <w:t>ocurement contract management was</w:t>
      </w:r>
      <w:r w:rsidR="0080565D" w:rsidRPr="00FD3ECC">
        <w:rPr>
          <w:szCs w:val="24"/>
        </w:rPr>
        <w:t xml:space="preserve"> the </w:t>
      </w:r>
      <w:r w:rsidR="000F6913" w:rsidRPr="00FD3ECC">
        <w:rPr>
          <w:szCs w:val="24"/>
        </w:rPr>
        <w:t>in</w:t>
      </w:r>
      <w:r w:rsidR="0080565D" w:rsidRPr="00FD3ECC">
        <w:rPr>
          <w:szCs w:val="24"/>
        </w:rPr>
        <w:t>dependent variable while</w:t>
      </w:r>
      <w:r w:rsidR="001A2DC3" w:rsidRPr="00FD3ECC">
        <w:rPr>
          <w:szCs w:val="24"/>
        </w:rPr>
        <w:t xml:space="preserve"> procurement </w:t>
      </w:r>
      <w:r w:rsidR="00555B7B" w:rsidRPr="00FD3ECC">
        <w:rPr>
          <w:szCs w:val="24"/>
        </w:rPr>
        <w:t>performance</w:t>
      </w:r>
      <w:r w:rsidR="000B73EC" w:rsidRPr="00FD3ECC">
        <w:rPr>
          <w:szCs w:val="24"/>
        </w:rPr>
        <w:t xml:space="preserve"> was </w:t>
      </w:r>
      <w:r w:rsidR="001A2DC3" w:rsidRPr="00FD3ECC">
        <w:rPr>
          <w:szCs w:val="24"/>
        </w:rPr>
        <w:t>the dependent variable.</w:t>
      </w:r>
      <w:r w:rsidR="00573FAC" w:rsidRPr="00FD3ECC">
        <w:rPr>
          <w:szCs w:val="24"/>
        </w:rPr>
        <w:t xml:space="preserve"> </w:t>
      </w:r>
      <w:r w:rsidRPr="00FD3ECC">
        <w:rPr>
          <w:szCs w:val="24"/>
        </w:rPr>
        <w:t xml:space="preserve">The study </w:t>
      </w:r>
      <w:r w:rsidR="00FD09CF" w:rsidRPr="00FD3ECC">
        <w:rPr>
          <w:szCs w:val="24"/>
        </w:rPr>
        <w:t>focused</w:t>
      </w:r>
      <w:r w:rsidRPr="00FD3ECC">
        <w:rPr>
          <w:szCs w:val="24"/>
        </w:rPr>
        <w:t xml:space="preserve"> on </w:t>
      </w:r>
      <w:r w:rsidR="001152C4" w:rsidRPr="00FD3ECC">
        <w:rPr>
          <w:szCs w:val="24"/>
        </w:rPr>
        <w:t>contracts governance, performance monitoring, termination/closeout</w:t>
      </w:r>
      <w:r w:rsidRPr="00FD3ECC">
        <w:rPr>
          <w:szCs w:val="24"/>
        </w:rPr>
        <w:t xml:space="preserve"> and the </w:t>
      </w:r>
      <w:r w:rsidR="00C260EC" w:rsidRPr="00FD3ECC">
        <w:rPr>
          <w:szCs w:val="24"/>
        </w:rPr>
        <w:t xml:space="preserve">procurement </w:t>
      </w:r>
      <w:r w:rsidR="00555B7B" w:rsidRPr="00FD3ECC">
        <w:rPr>
          <w:szCs w:val="24"/>
        </w:rPr>
        <w:t>performance</w:t>
      </w:r>
      <w:r w:rsidRPr="00FD3ECC">
        <w:rPr>
          <w:szCs w:val="24"/>
        </w:rPr>
        <w:t xml:space="preserve"> of UNEB. This </w:t>
      </w:r>
      <w:r w:rsidR="00D454DA" w:rsidRPr="00FD3ECC">
        <w:rPr>
          <w:szCs w:val="24"/>
        </w:rPr>
        <w:t>chapter</w:t>
      </w:r>
      <w:r w:rsidRPr="00FD3ECC">
        <w:rPr>
          <w:szCs w:val="24"/>
        </w:rPr>
        <w:t xml:space="preserve"> presents the background to the study, statement of the problem, purpose of the study, objectives of the study, research questions, research hypotheses, significance of the study and conceptual framework.</w:t>
      </w:r>
    </w:p>
    <w:p w:rsidR="00F04D8B" w:rsidRPr="00FD3ECC" w:rsidRDefault="00F04D8B" w:rsidP="00937279">
      <w:pPr>
        <w:pStyle w:val="Heading2"/>
        <w:spacing w:line="480" w:lineRule="auto"/>
        <w:rPr>
          <w:rFonts w:cs="Times New Roman"/>
          <w:szCs w:val="24"/>
        </w:rPr>
      </w:pPr>
      <w:bookmarkStart w:id="72" w:name="_Toc350551936"/>
      <w:bookmarkStart w:id="73" w:name="_Toc365032395"/>
      <w:r w:rsidRPr="00FD3ECC">
        <w:rPr>
          <w:rFonts w:cs="Times New Roman"/>
          <w:szCs w:val="24"/>
        </w:rPr>
        <w:t>1.</w:t>
      </w:r>
      <w:r w:rsidR="00E95D04" w:rsidRPr="00FD3ECC">
        <w:rPr>
          <w:rFonts w:cs="Times New Roman"/>
          <w:szCs w:val="24"/>
        </w:rPr>
        <w:t>2.</w:t>
      </w:r>
      <w:r w:rsidRPr="00FD3ECC">
        <w:rPr>
          <w:rFonts w:cs="Times New Roman"/>
          <w:szCs w:val="24"/>
        </w:rPr>
        <w:tab/>
        <w:t>Background to the Study</w:t>
      </w:r>
      <w:bookmarkEnd w:id="72"/>
      <w:bookmarkEnd w:id="73"/>
    </w:p>
    <w:p w:rsidR="00F04D8B" w:rsidRPr="00FD3ECC" w:rsidRDefault="00F04D8B" w:rsidP="00937279">
      <w:pPr>
        <w:pStyle w:val="Heading3"/>
        <w:spacing w:line="480" w:lineRule="auto"/>
        <w:rPr>
          <w:rFonts w:cs="Times New Roman"/>
          <w:szCs w:val="24"/>
        </w:rPr>
      </w:pPr>
      <w:bookmarkStart w:id="74" w:name="_Toc350524421"/>
      <w:bookmarkStart w:id="75" w:name="_Toc350551937"/>
      <w:bookmarkStart w:id="76" w:name="_Toc365032396"/>
      <w:r w:rsidRPr="00FD3ECC">
        <w:rPr>
          <w:rFonts w:cs="Times New Roman"/>
          <w:szCs w:val="24"/>
        </w:rPr>
        <w:t>1.</w:t>
      </w:r>
      <w:r w:rsidR="00E95D04" w:rsidRPr="00FD3ECC">
        <w:rPr>
          <w:rFonts w:cs="Times New Roman"/>
          <w:szCs w:val="24"/>
        </w:rPr>
        <w:t>2</w:t>
      </w:r>
      <w:r w:rsidR="00020A3A" w:rsidRPr="00FD3ECC">
        <w:rPr>
          <w:rFonts w:cs="Times New Roman"/>
          <w:szCs w:val="24"/>
        </w:rPr>
        <w:t>.</w:t>
      </w:r>
      <w:r w:rsidRPr="00FD3ECC">
        <w:rPr>
          <w:rFonts w:cs="Times New Roman"/>
          <w:szCs w:val="24"/>
        </w:rPr>
        <w:t>1</w:t>
      </w:r>
      <w:r w:rsidRPr="00FD3ECC">
        <w:rPr>
          <w:rFonts w:cs="Times New Roman"/>
          <w:szCs w:val="24"/>
        </w:rPr>
        <w:tab/>
        <w:t>Historical background</w:t>
      </w:r>
      <w:bookmarkEnd w:id="74"/>
      <w:bookmarkEnd w:id="75"/>
      <w:bookmarkEnd w:id="76"/>
    </w:p>
    <w:p w:rsidR="00BE6138" w:rsidRPr="00FD3ECC" w:rsidRDefault="00541DDB" w:rsidP="00377CED">
      <w:pPr>
        <w:spacing w:before="100" w:after="100" w:line="480" w:lineRule="auto"/>
        <w:ind w:left="720"/>
        <w:jc w:val="both"/>
      </w:pPr>
      <w:r w:rsidRPr="00FD3ECC">
        <w:t>Contract management world over</w:t>
      </w:r>
      <w:r w:rsidR="006A7A75" w:rsidRPr="00FD3ECC">
        <w:t xml:space="preserve"> has been evolving in its approach and emphasis aimed at achieving value for money in the procurement process (Thai, 2004). </w:t>
      </w:r>
      <w:r w:rsidR="006A158E" w:rsidRPr="00FD3ECC">
        <w:t xml:space="preserve"> The use of contracting to enhance a weak procurement performance </w:t>
      </w:r>
      <w:r w:rsidR="000E7EE2" w:rsidRPr="00FD3ECC">
        <w:t xml:space="preserve">is not new, but is extensive and rising (Avery, 2000; </w:t>
      </w:r>
      <w:proofErr w:type="spellStart"/>
      <w:r w:rsidR="000E7EE2" w:rsidRPr="00FD3ECC">
        <w:t>Domberger</w:t>
      </w:r>
      <w:proofErr w:type="spellEnd"/>
      <w:r w:rsidR="000E7EE2" w:rsidRPr="00FD3ECC">
        <w:t xml:space="preserve">, 1998; Greer </w:t>
      </w:r>
      <w:r w:rsidR="000E7EE2" w:rsidRPr="00FD3ECC">
        <w:rPr>
          <w:rStyle w:val="Emphasis"/>
        </w:rPr>
        <w:t>et al</w:t>
      </w:r>
      <w:r w:rsidR="000E7EE2" w:rsidRPr="00FD3ECC">
        <w:t>., 1999; Hunter &amp; Gates, 1998). In public sector organisations</w:t>
      </w:r>
      <w:r w:rsidR="001152C4" w:rsidRPr="00FD3ECC">
        <w:t>,</w:t>
      </w:r>
      <w:r w:rsidR="000E7EE2" w:rsidRPr="00FD3ECC">
        <w:t xml:space="preserve"> this trend was attributed to managers seeking </w:t>
      </w:r>
      <w:r w:rsidR="00B46C08" w:rsidRPr="00FD3ECC">
        <w:t xml:space="preserve">to defend or achieve value for money through </w:t>
      </w:r>
      <w:r w:rsidR="000E7EE2" w:rsidRPr="00FD3ECC">
        <w:t>purchasing cost-effective, specialist services to cover non-core areas of their operations (</w:t>
      </w:r>
      <w:proofErr w:type="spellStart"/>
      <w:r w:rsidR="000E7EE2" w:rsidRPr="00FD3ECC">
        <w:t>Marwaha</w:t>
      </w:r>
      <w:proofErr w:type="spellEnd"/>
      <w:r w:rsidR="000E7EE2" w:rsidRPr="00FD3ECC">
        <w:t xml:space="preserve"> &amp; </w:t>
      </w:r>
      <w:proofErr w:type="spellStart"/>
      <w:r w:rsidR="000E7EE2" w:rsidRPr="00FD3ECC">
        <w:t>Tommerdahl</w:t>
      </w:r>
      <w:proofErr w:type="spellEnd"/>
      <w:r w:rsidR="000E7EE2" w:rsidRPr="00FD3ECC">
        <w:t>, 1995). In particular, organisations aimed at lower</w:t>
      </w:r>
      <w:r w:rsidR="001152C4" w:rsidRPr="00FD3ECC">
        <w:t>ing</w:t>
      </w:r>
      <w:r w:rsidR="000E7EE2" w:rsidRPr="00FD3ECC">
        <w:t xml:space="preserve"> their costs while increasing service, and improve</w:t>
      </w:r>
      <w:r w:rsidR="001152C4" w:rsidRPr="00FD3ECC">
        <w:t>d</w:t>
      </w:r>
      <w:r w:rsidR="000E7EE2" w:rsidRPr="00FD3ECC">
        <w:t xml:space="preserve"> capa</w:t>
      </w:r>
      <w:r w:rsidRPr="00FD3ECC">
        <w:t>bilities so that they could</w:t>
      </w:r>
      <w:r w:rsidR="000E7EE2" w:rsidRPr="00FD3ECC">
        <w:t xml:space="preserve"> respond to future business challenges (Greer </w:t>
      </w:r>
      <w:r w:rsidR="000E7EE2" w:rsidRPr="00FD3ECC">
        <w:rPr>
          <w:rStyle w:val="Emphasis"/>
        </w:rPr>
        <w:t>et al</w:t>
      </w:r>
      <w:r w:rsidR="000E7EE2" w:rsidRPr="00FD3ECC">
        <w:t xml:space="preserve">., 1999; Grover </w:t>
      </w:r>
      <w:r w:rsidR="000E7EE2" w:rsidRPr="00FD3ECC">
        <w:rPr>
          <w:rStyle w:val="Emphasis"/>
        </w:rPr>
        <w:t>et al</w:t>
      </w:r>
      <w:r w:rsidR="000E7EE2" w:rsidRPr="00FD3ECC">
        <w:t xml:space="preserve">., 1996). </w:t>
      </w:r>
    </w:p>
    <w:p w:rsidR="00C71D2F" w:rsidRPr="00FD3ECC" w:rsidRDefault="006A7A75" w:rsidP="00377CED">
      <w:pPr>
        <w:spacing w:before="100" w:after="100" w:line="480" w:lineRule="auto"/>
        <w:ind w:left="720"/>
        <w:jc w:val="both"/>
      </w:pPr>
      <w:r w:rsidRPr="00FD3ECC">
        <w:t>The 19</w:t>
      </w:r>
      <w:r w:rsidRPr="00FD3ECC">
        <w:rPr>
          <w:vertAlign w:val="superscript"/>
        </w:rPr>
        <w:t>th</w:t>
      </w:r>
      <w:r w:rsidRPr="00FD3ECC">
        <w:t xml:space="preserve"> century </w:t>
      </w:r>
      <w:r w:rsidR="00227D66" w:rsidRPr="00FD3ECC">
        <w:t>was characterised by government</w:t>
      </w:r>
      <w:r w:rsidRPr="00FD3ECC">
        <w:t>s</w:t>
      </w:r>
      <w:r w:rsidR="008D507C" w:rsidRPr="00FD3ECC">
        <w:t xml:space="preserve"> </w:t>
      </w:r>
      <w:r w:rsidRPr="00FD3ECC">
        <w:t>in the European countries liberalizing their economies by en</w:t>
      </w:r>
      <w:r w:rsidR="001152C4" w:rsidRPr="00FD3ECC">
        <w:t>couraging the public to deliver</w:t>
      </w:r>
      <w:r w:rsidRPr="00FD3ECC">
        <w:t xml:space="preserve"> services while </w:t>
      </w:r>
      <w:r w:rsidRPr="00FD3ECC">
        <w:lastRenderedPageBreak/>
        <w:t xml:space="preserve">allowing government entities to concentrate </w:t>
      </w:r>
      <w:r w:rsidR="00DD35E4" w:rsidRPr="00FD3ECC">
        <w:t xml:space="preserve">on their core </w:t>
      </w:r>
      <w:r w:rsidR="001152C4" w:rsidRPr="00FD3ECC">
        <w:t>activities requiring the use of</w:t>
      </w:r>
      <w:r w:rsidR="00DD35E4" w:rsidRPr="00FD3ECC">
        <w:t xml:space="preserve"> contracting and the management of award</w:t>
      </w:r>
      <w:r w:rsidR="001A47C2" w:rsidRPr="00FD3ECC">
        <w:t>ed</w:t>
      </w:r>
      <w:r w:rsidR="00117965" w:rsidRPr="00FD3ECC">
        <w:t xml:space="preserve"> </w:t>
      </w:r>
      <w:r w:rsidR="001152C4" w:rsidRPr="00FD3ECC">
        <w:t>contracts (</w:t>
      </w:r>
      <w:proofErr w:type="spellStart"/>
      <w:r w:rsidRPr="00FD3ECC">
        <w:t>Dutfield</w:t>
      </w:r>
      <w:proofErr w:type="spellEnd"/>
      <w:r w:rsidRPr="00FD3ECC">
        <w:t xml:space="preserve">, 1992; </w:t>
      </w:r>
      <w:proofErr w:type="spellStart"/>
      <w:r w:rsidRPr="00FD3ECC">
        <w:t>Harboard</w:t>
      </w:r>
      <w:proofErr w:type="spellEnd"/>
      <w:r w:rsidRPr="00FD3ECC">
        <w:t xml:space="preserve">, 1994; Darwin, </w:t>
      </w:r>
      <w:proofErr w:type="spellStart"/>
      <w:r w:rsidRPr="00FD3ECC">
        <w:t>Duberley</w:t>
      </w:r>
      <w:proofErr w:type="spellEnd"/>
      <w:r w:rsidRPr="00FD3ECC">
        <w:t xml:space="preserve"> &amp; Johnson, 2000; OECD, 2005). </w:t>
      </w:r>
    </w:p>
    <w:p w:rsidR="008277A5" w:rsidRPr="00FD3ECC" w:rsidRDefault="006A7A75" w:rsidP="00377CED">
      <w:pPr>
        <w:spacing w:before="100" w:after="100" w:line="480" w:lineRule="auto"/>
        <w:ind w:left="720"/>
        <w:jc w:val="both"/>
      </w:pPr>
      <w:r w:rsidRPr="00FD3ECC">
        <w:t>In the United States of America</w:t>
      </w:r>
      <w:r w:rsidRPr="00FD3ECC">
        <w:rPr>
          <w:b/>
        </w:rPr>
        <w:t>,</w:t>
      </w:r>
      <w:r w:rsidRPr="00FD3ECC">
        <w:t xml:space="preserve"> contracting and monitoring of gove</w:t>
      </w:r>
      <w:r w:rsidR="001152C4" w:rsidRPr="00FD3ECC">
        <w:t>rnment services took precedent i</w:t>
      </w:r>
      <w:r w:rsidRPr="00FD3ECC">
        <w:t xml:space="preserve">n 1920 when contracting/outsourcing was perceived to </w:t>
      </w:r>
      <w:r w:rsidR="00C71D2F" w:rsidRPr="00FD3ECC">
        <w:t xml:space="preserve">be the real way to do business. Contract management was characterised by placing orders from which the outsourced provider was to comply by supplying the ordered items or services with no effort directed to appointment of contract managers to monitor the performance of the suppliers leading to late deliveries constraining the achievement of value for money </w:t>
      </w:r>
      <w:r w:rsidR="001152C4" w:rsidRPr="00FD3ECC">
        <w:t>(</w:t>
      </w:r>
      <w:proofErr w:type="spellStart"/>
      <w:r w:rsidR="001152C4" w:rsidRPr="00FD3ECC">
        <w:t>Heinbuch</w:t>
      </w:r>
      <w:proofErr w:type="spellEnd"/>
      <w:r w:rsidR="001152C4" w:rsidRPr="00FD3ECC">
        <w:t xml:space="preserve">, 1996). </w:t>
      </w:r>
    </w:p>
    <w:p w:rsidR="00C71D2F" w:rsidRPr="00FD3ECC" w:rsidRDefault="00C71D2F" w:rsidP="00377CED">
      <w:pPr>
        <w:spacing w:before="100" w:after="100" w:line="480" w:lineRule="auto"/>
        <w:ind w:left="720"/>
        <w:jc w:val="both"/>
      </w:pPr>
      <w:r w:rsidRPr="00FD3ECC">
        <w:t xml:space="preserve">Similarly, </w:t>
      </w:r>
      <w:proofErr w:type="spellStart"/>
      <w:r w:rsidRPr="00FD3ECC">
        <w:t>Dutfield</w:t>
      </w:r>
      <w:proofErr w:type="spellEnd"/>
      <w:r w:rsidRPr="00FD3ECC">
        <w:t xml:space="preserve"> (1992) noted that contract management in United Kingdom which was preserve of the appointed administrators was managed by gove</w:t>
      </w:r>
      <w:r w:rsidR="00117965" w:rsidRPr="00FD3ECC">
        <w:t xml:space="preserve">rnment entities through call-off </w:t>
      </w:r>
      <w:r w:rsidRPr="00FD3ECC">
        <w:t xml:space="preserve">order procurements requiring less use of an elaborate contract management structure and appointment of contract managers to monitor </w:t>
      </w:r>
      <w:proofErr w:type="gramStart"/>
      <w:r w:rsidRPr="00FD3ECC">
        <w:t>suppliers</w:t>
      </w:r>
      <w:proofErr w:type="gramEnd"/>
      <w:r w:rsidRPr="00FD3ECC">
        <w:t xml:space="preserve"> performance</w:t>
      </w:r>
      <w:r w:rsidR="00151A1E" w:rsidRPr="00FD3ECC">
        <w:t>. Procurement performance was therefore characterised with late deliveries which constrained achievement of value for money. The underperformance in the procurement function lead to overall reforms with tremendous improvement in service delivery in both UK and USA but according to OECD (2005) there still exist weaknesses in the contract management which if well addressed enhance</w:t>
      </w:r>
      <w:r w:rsidR="00FD09CF" w:rsidRPr="00FD3ECC">
        <w:t>s</w:t>
      </w:r>
      <w:r w:rsidR="00151A1E" w:rsidRPr="00FD3ECC">
        <w:t xml:space="preserve"> value for money in public procurement in these developed countries. </w:t>
      </w:r>
    </w:p>
    <w:p w:rsidR="00FD09CF" w:rsidRPr="00FD3ECC" w:rsidRDefault="00FD09CF" w:rsidP="00F57E09">
      <w:pPr>
        <w:spacing w:before="100" w:after="100" w:line="480" w:lineRule="auto"/>
        <w:jc w:val="both"/>
      </w:pPr>
    </w:p>
    <w:p w:rsidR="00541DDB" w:rsidRPr="00FD3ECC" w:rsidRDefault="00151A1E" w:rsidP="00541DDB">
      <w:pPr>
        <w:spacing w:before="100" w:after="100" w:line="480" w:lineRule="auto"/>
        <w:ind w:left="720"/>
        <w:jc w:val="both"/>
      </w:pPr>
      <w:r w:rsidRPr="00FD3ECC">
        <w:t>I</w:t>
      </w:r>
      <w:r w:rsidR="006A7A75" w:rsidRPr="00FD3ECC">
        <w:t>n Africa, colonial powers introduced similar service delivery through contactors from mainly the colonizing country for civil works, supply of goods and services since the local capacity was not well developed (</w:t>
      </w:r>
      <w:proofErr w:type="spellStart"/>
      <w:r w:rsidR="006A7A75" w:rsidRPr="00FD3ECC">
        <w:t>Hunja</w:t>
      </w:r>
      <w:proofErr w:type="spellEnd"/>
      <w:r w:rsidR="006A7A75" w:rsidRPr="00FD3ECC">
        <w:t xml:space="preserve">, 2003; OECD, 2005; World Bank, </w:t>
      </w:r>
      <w:r w:rsidR="006A7A75" w:rsidRPr="00FD3ECC">
        <w:lastRenderedPageBreak/>
        <w:t xml:space="preserve">2005). </w:t>
      </w:r>
      <w:r w:rsidR="00DD35E4" w:rsidRPr="00FD3ECC">
        <w:t xml:space="preserve">According to </w:t>
      </w:r>
      <w:proofErr w:type="spellStart"/>
      <w:r w:rsidR="00DD35E4" w:rsidRPr="00FD3ECC">
        <w:t>Odiambo</w:t>
      </w:r>
      <w:proofErr w:type="spellEnd"/>
      <w:r w:rsidR="00DD35E4" w:rsidRPr="00FD3ECC">
        <w:t xml:space="preserve"> and </w:t>
      </w:r>
      <w:proofErr w:type="spellStart"/>
      <w:r w:rsidR="00DD35E4" w:rsidRPr="00FD3ECC">
        <w:t>Kamau</w:t>
      </w:r>
      <w:proofErr w:type="spellEnd"/>
      <w:r w:rsidR="00DD35E4" w:rsidRPr="00FD3ECC">
        <w:t xml:space="preserve"> (2003), </w:t>
      </w:r>
      <w:r w:rsidR="006A7A75" w:rsidRPr="00FD3ECC">
        <w:t>contract management in the East Africa by 1970 was clearly undertaken by outside agents mainly the Crown Agents to supply post colonial government’s needs through centralized supplies offices largely responsible for procurement contra</w:t>
      </w:r>
      <w:r w:rsidR="00C1520C" w:rsidRPr="00FD3ECC">
        <w:t xml:space="preserve">ct management in </w:t>
      </w:r>
      <w:r w:rsidR="00F57E09" w:rsidRPr="00FD3ECC">
        <w:t>ministries. In Kenya and Tanzania for example, contract management was the</w:t>
      </w:r>
      <w:r w:rsidR="00882830" w:rsidRPr="00FD3ECC">
        <w:t>n</w:t>
      </w:r>
      <w:r w:rsidR="00F57E09" w:rsidRPr="00FD3ECC">
        <w:t xml:space="preserve"> vested in an existing structure with </w:t>
      </w:r>
      <w:r w:rsidR="00573FAC" w:rsidRPr="00FD3ECC">
        <w:t>the Central Tender Board (</w:t>
      </w:r>
      <w:r w:rsidR="00F57E09" w:rsidRPr="00FD3ECC">
        <w:t>CTB</w:t>
      </w:r>
      <w:r w:rsidR="00573FAC" w:rsidRPr="00FD3ECC">
        <w:t>)</w:t>
      </w:r>
      <w:r w:rsidR="00F57E09" w:rsidRPr="00FD3ECC">
        <w:t xml:space="preserve"> overseeing contract management on behalf of government with few contract management roles being delegated to the ministerial, regional, district and local administrative units tender board.  However, a</w:t>
      </w:r>
      <w:r w:rsidR="00763B03" w:rsidRPr="00FD3ECC">
        <w:t>n evaluation of the procurement reforms in Kenya revealed that public procurement was not ope</w:t>
      </w:r>
      <w:r w:rsidR="00F57E09" w:rsidRPr="00FD3ECC">
        <w:t>rating efficiently and that the public</w:t>
      </w:r>
      <w:r w:rsidR="00882830" w:rsidRPr="00FD3ECC">
        <w:t xml:space="preserve"> was</w:t>
      </w:r>
      <w:r w:rsidR="00F57E09" w:rsidRPr="00FD3ECC">
        <w:t xml:space="preserve"> losing</w:t>
      </w:r>
      <w:r w:rsidR="00763B03" w:rsidRPr="00FD3ECC">
        <w:t xml:space="preserve"> a lot of money through shoddy deals arising from poorly managed contract. </w:t>
      </w:r>
    </w:p>
    <w:p w:rsidR="006A7A75" w:rsidRPr="00FD3ECC" w:rsidRDefault="006A7A75" w:rsidP="00541DDB">
      <w:pPr>
        <w:spacing w:before="100" w:after="100" w:line="480" w:lineRule="auto"/>
        <w:ind w:left="720"/>
        <w:jc w:val="both"/>
      </w:pPr>
      <w:r w:rsidRPr="00FD3ECC">
        <w:t xml:space="preserve">In Uganda, before or until 1990, the CTB was the chief overseer of awarded government contracts. Given its weakness to oversee among others, effective contract management, the year 1990 saw the introduction of the Directorate of Central purchaser under statute No 3. It was charged with responsibility to procure and monitor government works, goods and services. In 1993 it was transformed into a corporation, the Central Government Purchasing Corporation. In 1997, the Swiss Procurement company was contracted by Ministry of finance to advice on among other public </w:t>
      </w:r>
      <w:r w:rsidR="00DD35E4" w:rsidRPr="00FD3ECC">
        <w:t>procurement processes including contract management but the procurement processes were still bogged with procurement under performance due to poorly managed CTB contracts</w:t>
      </w:r>
      <w:r w:rsidR="00F57E09" w:rsidRPr="00FD3ECC">
        <w:t xml:space="preserve"> leading to late and wrong deliveries and failure to achieve value for money procurements</w:t>
      </w:r>
      <w:r w:rsidRPr="00FD3ECC">
        <w:t>(</w:t>
      </w:r>
      <w:proofErr w:type="spellStart"/>
      <w:r w:rsidRPr="00FD3ECC">
        <w:t>Agaba</w:t>
      </w:r>
      <w:proofErr w:type="spellEnd"/>
      <w:r w:rsidRPr="00FD3ECC">
        <w:t xml:space="preserve"> </w:t>
      </w:r>
      <w:r w:rsidR="00DD35E4" w:rsidRPr="00FD3ECC">
        <w:t>&amp;</w:t>
      </w:r>
      <w:r w:rsidRPr="00FD3ECC">
        <w:t>Shipman, 2007).</w:t>
      </w:r>
    </w:p>
    <w:p w:rsidR="00377CED" w:rsidRPr="00FD3ECC" w:rsidRDefault="00DD35E4" w:rsidP="00377CED">
      <w:pPr>
        <w:spacing w:before="100" w:after="100" w:line="480" w:lineRule="auto"/>
        <w:ind w:left="720"/>
        <w:jc w:val="both"/>
      </w:pPr>
      <w:r w:rsidRPr="00FD3ECC">
        <w:t>The poor</w:t>
      </w:r>
      <w:r w:rsidR="00227D66" w:rsidRPr="00FD3ECC">
        <w:t xml:space="preserve"> contract management le</w:t>
      </w:r>
      <w:r w:rsidRPr="00FD3ECC">
        <w:t>d to a need to reform the procurement processes and t</w:t>
      </w:r>
      <w:r w:rsidR="006A7A75" w:rsidRPr="00FD3ECC">
        <w:t xml:space="preserve">o date, there exists the Public Procurement and Disposal of Public Assets (PPDA) Act, and Regulations, 2003 within which there exists provisions relating to contract </w:t>
      </w:r>
      <w:r w:rsidR="006A7A75" w:rsidRPr="00FD3ECC">
        <w:lastRenderedPageBreak/>
        <w:t>management; a PPDA Authority an institution to oversee effective contract management; Local Government PPDA Regulations of 2006. There also exists an accounting officer, the procurement and disposal entities PDE, the contracts committee, procurement and disposal unit P</w:t>
      </w:r>
      <w:r w:rsidR="00227D66" w:rsidRPr="00FD3ECC">
        <w:t xml:space="preserve">DU and </w:t>
      </w:r>
      <w:r w:rsidR="006A7A75" w:rsidRPr="00FD3ECC">
        <w:t>user depa</w:t>
      </w:r>
      <w:r w:rsidR="00227D66" w:rsidRPr="00FD3ECC">
        <w:t>rtments</w:t>
      </w:r>
      <w:r w:rsidR="006A7A75" w:rsidRPr="00FD3ECC">
        <w:t>. Each of these institutions has distinct roles, duties and responsibilities in public procurement contract management aimed at effective service delivery to citizens (PPDA Act and Regulations, 2003; Local Government PPDA Regul</w:t>
      </w:r>
      <w:r w:rsidR="00F57E09" w:rsidRPr="00FD3ECC">
        <w:t>ations, 2006) but achievement of the goal of procuring goods, services and work</w:t>
      </w:r>
      <w:r w:rsidR="00882830" w:rsidRPr="00FD3ECC">
        <w:t>s at the right time, place, cost</w:t>
      </w:r>
      <w:r w:rsidR="00F57E09" w:rsidRPr="00FD3ECC">
        <w:t>, and in the right quantity and quality coupled with</w:t>
      </w:r>
      <w:r w:rsidR="00C71D2F" w:rsidRPr="00FD3ECC">
        <w:t xml:space="preserve"> attainment of value</w:t>
      </w:r>
      <w:r w:rsidR="00F57E09" w:rsidRPr="00FD3ECC">
        <w:t xml:space="preserve"> for money </w:t>
      </w:r>
      <w:r w:rsidR="00C71D2F" w:rsidRPr="00FD3ECC">
        <w:t xml:space="preserve">procurement performance is still far from being achieved. </w:t>
      </w:r>
    </w:p>
    <w:p w:rsidR="00377CED" w:rsidRPr="00FD3ECC" w:rsidRDefault="00541DDB" w:rsidP="00541DDB">
      <w:pPr>
        <w:spacing w:before="100" w:after="100" w:line="480" w:lineRule="auto"/>
        <w:ind w:left="720"/>
        <w:jc w:val="both"/>
      </w:pPr>
      <w:r w:rsidRPr="00FD3ECC">
        <w:t>It is evident that in the public sector, managers and policy makers are embracing the role that competition can play in increasing efficiency and effectiveness, and contracting has been widely adopted as a vehicle to achieve reform in the new public management and enhancing procurement performance (</w:t>
      </w:r>
      <w:proofErr w:type="spellStart"/>
      <w:r w:rsidRPr="00FD3ECC">
        <w:t>Hilmer</w:t>
      </w:r>
      <w:proofErr w:type="spellEnd"/>
      <w:r w:rsidRPr="00FD3ECC">
        <w:t xml:space="preserve">, 1993; Williams, 1994). Similarly, </w:t>
      </w:r>
      <w:r w:rsidR="00151A1E" w:rsidRPr="00FD3ECC">
        <w:t xml:space="preserve">Johnson and </w:t>
      </w:r>
      <w:proofErr w:type="spellStart"/>
      <w:r w:rsidR="00151A1E" w:rsidRPr="00FD3ECC">
        <w:t>Dube</w:t>
      </w:r>
      <w:r w:rsidR="000113F5" w:rsidRPr="00FD3ECC">
        <w:t>rley</w:t>
      </w:r>
      <w:proofErr w:type="spellEnd"/>
      <w:r w:rsidR="000113F5" w:rsidRPr="00FD3ECC">
        <w:t xml:space="preserve"> (2000) noted that current</w:t>
      </w:r>
      <w:r w:rsidR="00151A1E" w:rsidRPr="00FD3ECC">
        <w:t xml:space="preserve"> available literature demonstrates awareness that the implementation of contracting in sub Saharan Africa must entail new forms of management control and organizational structure which involve new patterns of intra- and extra-organizational relationships. Contract management in all countries therefore became a focus because it was a means of ensuring and serving national intere</w:t>
      </w:r>
      <w:r w:rsidR="00882830" w:rsidRPr="00FD3ECC">
        <w:t>st and needs following the award</w:t>
      </w:r>
      <w:r w:rsidR="00151A1E" w:rsidRPr="00FD3ECC">
        <w:t xml:space="preserve"> of the procurement contract to best evaluated bidder. Governments world over acknowledged and recognized the need to examine contract management processes to make it accountable to all stakeholders for enhanced visibility of the procurement function performance (</w:t>
      </w:r>
      <w:proofErr w:type="spellStart"/>
      <w:r w:rsidR="00151A1E" w:rsidRPr="00FD3ECC">
        <w:t>Agaba</w:t>
      </w:r>
      <w:proofErr w:type="spellEnd"/>
      <w:r w:rsidR="00151A1E" w:rsidRPr="00FD3ECC">
        <w:t xml:space="preserve"> &amp; Shipman, 2007). </w:t>
      </w:r>
    </w:p>
    <w:p w:rsidR="00151A1E" w:rsidRPr="00FD3ECC" w:rsidRDefault="00151A1E" w:rsidP="00377CED">
      <w:pPr>
        <w:spacing w:before="100" w:after="100" w:line="480" w:lineRule="auto"/>
        <w:ind w:left="720"/>
        <w:jc w:val="both"/>
      </w:pPr>
      <w:r w:rsidRPr="00FD3ECC">
        <w:lastRenderedPageBreak/>
        <w:t xml:space="preserve">The OECD (2005) concludes that the use of contracting in government services is increasing, as the evidence is fairly clear that contracting out can lead to efficiency gains, while maintaining or increasing service quality levels in both developed and developing countries but offer no </w:t>
      </w:r>
      <w:r w:rsidR="00BE6138" w:rsidRPr="00FD3ECC">
        <w:t>empirical</w:t>
      </w:r>
      <w:r w:rsidRPr="00FD3ECC">
        <w:t xml:space="preserve"> evidence on the extent to which contract management could have influenced procurement performance in Uganda or other Sub-Saharan African countries. </w:t>
      </w:r>
      <w:r w:rsidR="00BE6138" w:rsidRPr="00FD3ECC">
        <w:t xml:space="preserve">This study therefore intends to explore the role of contracting on procurement performance in Uganda. </w:t>
      </w:r>
    </w:p>
    <w:p w:rsidR="00F04D8B" w:rsidRPr="00FD3ECC" w:rsidRDefault="00E95D04" w:rsidP="00937279">
      <w:pPr>
        <w:pStyle w:val="Heading3"/>
        <w:spacing w:line="480" w:lineRule="auto"/>
        <w:rPr>
          <w:rFonts w:cs="Times New Roman"/>
          <w:szCs w:val="24"/>
        </w:rPr>
      </w:pPr>
      <w:bookmarkStart w:id="77" w:name="_Toc350524422"/>
      <w:bookmarkStart w:id="78" w:name="_Toc350551938"/>
      <w:bookmarkStart w:id="79" w:name="_Toc365032397"/>
      <w:r w:rsidRPr="00FD3ECC">
        <w:rPr>
          <w:rFonts w:cs="Times New Roman"/>
          <w:szCs w:val="24"/>
        </w:rPr>
        <w:t>1.2</w:t>
      </w:r>
      <w:r w:rsidR="00F04D8B" w:rsidRPr="00FD3ECC">
        <w:rPr>
          <w:rFonts w:cs="Times New Roman"/>
          <w:szCs w:val="24"/>
        </w:rPr>
        <w:t>.2</w:t>
      </w:r>
      <w:r w:rsidR="00F04D8B" w:rsidRPr="00FD3ECC">
        <w:rPr>
          <w:rFonts w:cs="Times New Roman"/>
          <w:szCs w:val="24"/>
        </w:rPr>
        <w:tab/>
        <w:t>Theoretical background</w:t>
      </w:r>
      <w:bookmarkEnd w:id="77"/>
      <w:bookmarkEnd w:id="78"/>
      <w:bookmarkEnd w:id="79"/>
    </w:p>
    <w:p w:rsidR="003A3BBE" w:rsidRPr="00FD3ECC" w:rsidRDefault="003A3BBE" w:rsidP="00377CED">
      <w:pPr>
        <w:spacing w:line="480" w:lineRule="auto"/>
        <w:ind w:left="720"/>
        <w:jc w:val="both"/>
      </w:pPr>
      <w:r w:rsidRPr="00FD3ECC">
        <w:t xml:space="preserve">This study </w:t>
      </w:r>
      <w:r w:rsidR="00971728" w:rsidRPr="00FD3ECC">
        <w:t>was underpinned</w:t>
      </w:r>
      <w:r w:rsidRPr="00FD3ECC">
        <w:t xml:space="preserve"> by the Principal-Agent theory by Jensen and </w:t>
      </w:r>
      <w:proofErr w:type="spellStart"/>
      <w:r w:rsidRPr="00FD3ECC">
        <w:t>Meckling</w:t>
      </w:r>
      <w:proofErr w:type="spellEnd"/>
      <w:r w:rsidRPr="00FD3ECC">
        <w:t xml:space="preserve">, (1976) which posits that in a principal-agent relationship, one party, the </w:t>
      </w:r>
      <w:r w:rsidRPr="00FD3ECC">
        <w:rPr>
          <w:iCs/>
        </w:rPr>
        <w:t>agent</w:t>
      </w:r>
      <w:r w:rsidR="00573FAC" w:rsidRPr="00FD3ECC">
        <w:rPr>
          <w:iCs/>
        </w:rPr>
        <w:t xml:space="preserve"> </w:t>
      </w:r>
      <w:r w:rsidRPr="00FD3ECC">
        <w:t xml:space="preserve">is required to perform some service on the behalf of the other party who is the </w:t>
      </w:r>
      <w:r w:rsidRPr="00FD3ECC">
        <w:rPr>
          <w:iCs/>
        </w:rPr>
        <w:t>principal</w:t>
      </w:r>
      <w:r w:rsidR="005466F0" w:rsidRPr="00FD3ECC">
        <w:t xml:space="preserve">. </w:t>
      </w:r>
      <w:r w:rsidR="00573FAC" w:rsidRPr="00FD3ECC">
        <w:t>This result</w:t>
      </w:r>
      <w:r w:rsidRPr="00FD3ECC">
        <w:t xml:space="preserve"> into a contractual relationship and because of this relationship there will be a divergence between the actual decisions made by agents and the decisions that would maximize the principal’s benefits which arises because, when making a decision, agents also seek to maximize their own self-interest. </w:t>
      </w:r>
    </w:p>
    <w:p w:rsidR="00971728" w:rsidRPr="00FD3ECC" w:rsidRDefault="00377CED" w:rsidP="003A3BBE">
      <w:pPr>
        <w:spacing w:line="480" w:lineRule="auto"/>
        <w:jc w:val="both"/>
        <w:rPr>
          <w:b/>
        </w:rPr>
      </w:pPr>
      <w:r w:rsidRPr="00FD3ECC">
        <w:rPr>
          <w:b/>
        </w:rPr>
        <w:tab/>
      </w:r>
    </w:p>
    <w:p w:rsidR="003A3BBE" w:rsidRPr="00FD3ECC" w:rsidRDefault="003A3BBE" w:rsidP="00377CED">
      <w:pPr>
        <w:spacing w:line="480" w:lineRule="auto"/>
        <w:ind w:left="720"/>
        <w:jc w:val="both"/>
      </w:pPr>
      <w:r w:rsidRPr="00FD3ECC">
        <w:t xml:space="preserve">In the case of public procurement contract management, exercising control over agents by observations of input and output during contract performance is vital if the principal is to achieve the objective of the procurement which contributes to the overall performance of the procurement function (Bishop, 1990).  This leads to the need to exercise public controls through standardized procedure or legally instituted methods and probably the most important method of control is through the definition of the obligations and duties of public </w:t>
      </w:r>
      <w:proofErr w:type="gramStart"/>
      <w:r w:rsidRPr="00FD3ECC">
        <w:t>agents</w:t>
      </w:r>
      <w:proofErr w:type="gramEnd"/>
      <w:r w:rsidRPr="00FD3ECC">
        <w:t xml:space="preserve"> </w:t>
      </w:r>
      <w:proofErr w:type="spellStart"/>
      <w:r w:rsidRPr="00FD3ECC">
        <w:rPr>
          <w:i/>
          <w:iCs/>
        </w:rPr>
        <w:t>exante</w:t>
      </w:r>
      <w:proofErr w:type="spellEnd"/>
      <w:r w:rsidRPr="00FD3ECC">
        <w:rPr>
          <w:i/>
          <w:iCs/>
        </w:rPr>
        <w:t xml:space="preserve"> </w:t>
      </w:r>
      <w:r w:rsidRPr="00FD3ECC">
        <w:t>to guide contract monitoring, reward, termination and closeout (</w:t>
      </w:r>
      <w:proofErr w:type="spellStart"/>
      <w:r w:rsidRPr="00FD3ECC">
        <w:t>Schäfer</w:t>
      </w:r>
      <w:proofErr w:type="spellEnd"/>
      <w:r w:rsidRPr="00FD3ECC">
        <w:t xml:space="preserve">, 2003). According to the Principal-Agent Theory, by Jensen and </w:t>
      </w:r>
      <w:proofErr w:type="spellStart"/>
      <w:r w:rsidRPr="00FD3ECC">
        <w:t>Meckling</w:t>
      </w:r>
      <w:proofErr w:type="spellEnd"/>
      <w:r w:rsidRPr="00FD3ECC">
        <w:t xml:space="preserve"> (1976) contractual obligations and duties are </w:t>
      </w:r>
      <w:r w:rsidRPr="00FD3ECC">
        <w:lastRenderedPageBreak/>
        <w:t xml:space="preserve">designed to manage the collection and diffusion of information in a manner which is easily verified and enforced during contract performance.  </w:t>
      </w:r>
    </w:p>
    <w:p w:rsidR="00971728" w:rsidRPr="00FD3ECC" w:rsidRDefault="00971728" w:rsidP="003A3BBE">
      <w:pPr>
        <w:spacing w:line="480" w:lineRule="auto"/>
        <w:jc w:val="both"/>
      </w:pPr>
    </w:p>
    <w:p w:rsidR="003A3BBE" w:rsidRPr="00FD3ECC" w:rsidRDefault="003A3BBE" w:rsidP="00377CED">
      <w:pPr>
        <w:spacing w:line="480" w:lineRule="auto"/>
        <w:ind w:left="720"/>
        <w:jc w:val="both"/>
      </w:pPr>
      <w:r w:rsidRPr="00FD3ECC">
        <w:t xml:space="preserve">In reviewing the Principal-Agent Theory, this study identified the variable of procurement contract management which demands that the Principal puts in place a contract governance structure, effectively monitors the performance of the Agent (in this case suppliers or contractors), rewards the Agent based on fulfillment of their part of the bargain, removal of delegated function in the event of failure to perform the contract through termination and contract phase out once the objective of the procurement has been achieved. </w:t>
      </w:r>
    </w:p>
    <w:p w:rsidR="00F04D8B" w:rsidRPr="00FD3ECC" w:rsidRDefault="00F04D8B" w:rsidP="00937279">
      <w:pPr>
        <w:pStyle w:val="Heading3"/>
        <w:spacing w:line="480" w:lineRule="auto"/>
        <w:rPr>
          <w:rFonts w:cs="Times New Roman"/>
          <w:szCs w:val="24"/>
        </w:rPr>
      </w:pPr>
      <w:bookmarkStart w:id="80" w:name="_Toc350524423"/>
      <w:bookmarkStart w:id="81" w:name="_Toc350551939"/>
      <w:bookmarkStart w:id="82" w:name="_Toc365032398"/>
      <w:r w:rsidRPr="00FD3ECC">
        <w:rPr>
          <w:rFonts w:cs="Times New Roman"/>
          <w:szCs w:val="24"/>
        </w:rPr>
        <w:t>1.</w:t>
      </w:r>
      <w:r w:rsidR="00E95D04" w:rsidRPr="00FD3ECC">
        <w:rPr>
          <w:rFonts w:cs="Times New Roman"/>
          <w:szCs w:val="24"/>
        </w:rPr>
        <w:t>2</w:t>
      </w:r>
      <w:r w:rsidRPr="00FD3ECC">
        <w:rPr>
          <w:rFonts w:cs="Times New Roman"/>
          <w:szCs w:val="24"/>
        </w:rPr>
        <w:t>.3</w:t>
      </w:r>
      <w:r w:rsidRPr="00FD3ECC">
        <w:rPr>
          <w:rFonts w:cs="Times New Roman"/>
          <w:szCs w:val="24"/>
        </w:rPr>
        <w:tab/>
        <w:t>Conceptual background</w:t>
      </w:r>
      <w:bookmarkEnd w:id="80"/>
      <w:bookmarkEnd w:id="81"/>
      <w:bookmarkEnd w:id="82"/>
    </w:p>
    <w:p w:rsidR="00377CED" w:rsidRPr="00FD3ECC" w:rsidRDefault="003A3BBE" w:rsidP="00377CED">
      <w:pPr>
        <w:spacing w:before="100" w:after="100" w:line="480" w:lineRule="auto"/>
        <w:ind w:left="720"/>
        <w:jc w:val="both"/>
      </w:pPr>
      <w:r w:rsidRPr="00FD3ECC">
        <w:t>C</w:t>
      </w:r>
      <w:r w:rsidR="000E7EE2" w:rsidRPr="00FD3ECC">
        <w:t xml:space="preserve">ontract management </w:t>
      </w:r>
      <w:r w:rsidRPr="00FD3ECC">
        <w:t>is defined</w:t>
      </w:r>
      <w:r w:rsidR="000E7EE2" w:rsidRPr="00FD3ECC">
        <w:t xml:space="preserve"> as the process of establishing a contractual governance structure, contract monitoring, contract termination and closeout with the aim of achieving value for money and customer satisfaction with fairly elaborate contract laws, regulations and guidelines (</w:t>
      </w:r>
      <w:proofErr w:type="spellStart"/>
      <w:r w:rsidR="000E7EE2" w:rsidRPr="00FD3ECC">
        <w:t>Odiamb</w:t>
      </w:r>
      <w:r w:rsidR="00605B1F" w:rsidRPr="00FD3ECC">
        <w:t>o</w:t>
      </w:r>
      <w:proofErr w:type="spellEnd"/>
      <w:r w:rsidR="00605B1F" w:rsidRPr="00FD3ECC">
        <w:t xml:space="preserve"> &amp; </w:t>
      </w:r>
      <w:proofErr w:type="spellStart"/>
      <w:r w:rsidR="00605B1F" w:rsidRPr="00FD3ECC">
        <w:t>Kamau</w:t>
      </w:r>
      <w:proofErr w:type="spellEnd"/>
      <w:r w:rsidR="00605B1F" w:rsidRPr="00FD3ECC">
        <w:t>, 2003; PPDA Act, 2003</w:t>
      </w:r>
      <w:r w:rsidR="000E7EE2" w:rsidRPr="00FD3ECC">
        <w:t>; Thai, 2004).</w:t>
      </w:r>
    </w:p>
    <w:p w:rsidR="00377CED" w:rsidRPr="00FD3ECC" w:rsidRDefault="003A3BBE" w:rsidP="00377CED">
      <w:pPr>
        <w:spacing w:before="100" w:after="100" w:line="480" w:lineRule="auto"/>
        <w:ind w:left="720"/>
        <w:jc w:val="both"/>
      </w:pPr>
      <w:r w:rsidRPr="00FD3ECC">
        <w:t>Contractual governance is defined as the efforts to establish</w:t>
      </w:r>
      <w:r w:rsidR="000E7EE2" w:rsidRPr="00FD3ECC">
        <w:t xml:space="preserve"> a working organisational structure by deploying the necessary personnel and coordination betwe</w:t>
      </w:r>
      <w:r w:rsidR="009D5585" w:rsidRPr="00FD3ECC">
        <w:t xml:space="preserve">en the PDE and contracted firm. </w:t>
      </w:r>
      <w:r w:rsidR="000E7EE2" w:rsidRPr="00FD3ECC">
        <w:t xml:space="preserve">The governance </w:t>
      </w:r>
      <w:r w:rsidR="009123B6" w:rsidRPr="00FD3ECC">
        <w:t>structure is</w:t>
      </w:r>
      <w:r w:rsidR="000E7EE2" w:rsidRPr="00FD3ECC">
        <w:t xml:space="preserve"> completed by allocation of clear roles and responsibilities to be performed by the stakeholders in the contract to help achieve the objectives of contracting (</w:t>
      </w:r>
      <w:proofErr w:type="spellStart"/>
      <w:r w:rsidR="000E7EE2" w:rsidRPr="00FD3ECC">
        <w:t>Bonifazi</w:t>
      </w:r>
      <w:proofErr w:type="spellEnd"/>
      <w:r w:rsidR="000E7EE2" w:rsidRPr="00FD3ECC">
        <w:t xml:space="preserve"> &amp; </w:t>
      </w:r>
      <w:proofErr w:type="spellStart"/>
      <w:r w:rsidR="000E7EE2" w:rsidRPr="00FD3ECC">
        <w:t>Desouza</w:t>
      </w:r>
      <w:proofErr w:type="spellEnd"/>
      <w:r w:rsidR="000E7EE2" w:rsidRPr="00FD3ECC">
        <w:t>, 2004; Br</w:t>
      </w:r>
      <w:r w:rsidR="009D5585" w:rsidRPr="00FD3ECC">
        <w:t>iscoe &amp;</w:t>
      </w:r>
      <w:r w:rsidR="000E7EE2" w:rsidRPr="00FD3ECC">
        <w:t xml:space="preserve"> Dainty, 2005; Thai, 2004; Tsang, 2002). In t</w:t>
      </w:r>
      <w:r w:rsidR="00227D66" w:rsidRPr="00FD3ECC">
        <w:t>his study contractual governance</w:t>
      </w:r>
      <w:r w:rsidR="000E7EE2" w:rsidRPr="00FD3ECC">
        <w:t xml:space="preserve"> include</w:t>
      </w:r>
      <w:r w:rsidR="00971728" w:rsidRPr="00FD3ECC">
        <w:t>d</w:t>
      </w:r>
      <w:r w:rsidR="000E7EE2" w:rsidRPr="00FD3ECC">
        <w:t xml:space="preserve"> t</w:t>
      </w:r>
      <w:r w:rsidR="00227D66" w:rsidRPr="00FD3ECC">
        <w:t>w</w:t>
      </w:r>
      <w:r w:rsidR="000E7EE2" w:rsidRPr="00FD3ECC">
        <w:t>o major indicators of</w:t>
      </w:r>
      <w:r w:rsidR="00F31714" w:rsidRPr="00FD3ECC">
        <w:t xml:space="preserve"> contract implementation </w:t>
      </w:r>
      <w:r w:rsidR="00227D66" w:rsidRPr="00FD3ECC">
        <w:t>structure and allocation</w:t>
      </w:r>
      <w:r w:rsidR="000E7EE2" w:rsidRPr="00FD3ECC">
        <w:t xml:space="preserve"> of roles and responsibilities in the performance of the contract. </w:t>
      </w:r>
    </w:p>
    <w:p w:rsidR="00377CED" w:rsidRPr="00FD3ECC" w:rsidRDefault="000E7EE2" w:rsidP="00377CED">
      <w:pPr>
        <w:spacing w:before="100" w:after="100" w:line="480" w:lineRule="auto"/>
        <w:ind w:left="720"/>
        <w:jc w:val="both"/>
      </w:pPr>
      <w:r w:rsidRPr="00FD3ECC">
        <w:lastRenderedPageBreak/>
        <w:t xml:space="preserve">Contract performance monitoring </w:t>
      </w:r>
      <w:r w:rsidR="009D5585" w:rsidRPr="00FD3ECC">
        <w:t>is defined as the process involving</w:t>
      </w:r>
      <w:r w:rsidRPr="00FD3ECC">
        <w:t xml:space="preserve"> the procurement official or designated contract administration team carefully monitoring contractor performance in relation to quality, schedules, acceptance, conflict, contractor performance, changes, budgets and payments (Thai, 2004). Some scholars equally noted that in the context of contracting, performance monitoring appears to encapsulate three key areas ensuring the contractor’s work is faithful to the contract terms, identifying the extent of variation in quality and its relationship to cost factors, and determining whether clients and the contracting agency are satisfied with the service (</w:t>
      </w:r>
      <w:proofErr w:type="spellStart"/>
      <w:r w:rsidRPr="00FD3ECC">
        <w:t>Domberger</w:t>
      </w:r>
      <w:proofErr w:type="spellEnd"/>
      <w:r w:rsidRPr="00FD3ECC">
        <w:t xml:space="preserve">, 1994; Hall and </w:t>
      </w:r>
      <w:proofErr w:type="spellStart"/>
      <w:r w:rsidRPr="00FD3ECC">
        <w:t>Rimmer</w:t>
      </w:r>
      <w:proofErr w:type="spellEnd"/>
      <w:r w:rsidRPr="00FD3ECC">
        <w:t xml:space="preserve">, 1994). In this study contract performance monitoring </w:t>
      </w:r>
      <w:r w:rsidR="00971728" w:rsidRPr="00FD3ECC">
        <w:t>referred</w:t>
      </w:r>
      <w:r w:rsidR="00F31714" w:rsidRPr="00FD3ECC">
        <w:t xml:space="preserve"> to</w:t>
      </w:r>
      <w:r w:rsidRPr="00FD3ECC">
        <w:t xml:space="preserve"> ensuring that the supplier complies </w:t>
      </w:r>
      <w:r w:rsidR="00227D66" w:rsidRPr="00FD3ECC">
        <w:t>with</w:t>
      </w:r>
      <w:r w:rsidRPr="00FD3ECC">
        <w:t xml:space="preserve"> the quality expectations of the contract and generation of the necessary documentation of the contract performance in form of reports by the PDE. </w:t>
      </w:r>
    </w:p>
    <w:p w:rsidR="00377CED" w:rsidRPr="00FD3ECC" w:rsidRDefault="00377CED" w:rsidP="00377CED">
      <w:pPr>
        <w:spacing w:before="100" w:after="100" w:line="480" w:lineRule="auto"/>
        <w:ind w:left="720"/>
        <w:jc w:val="both"/>
      </w:pPr>
    </w:p>
    <w:p w:rsidR="00377CED" w:rsidRPr="00FD3ECC" w:rsidRDefault="009D5585" w:rsidP="00377CED">
      <w:pPr>
        <w:spacing w:before="100" w:after="100" w:line="480" w:lineRule="auto"/>
        <w:ind w:left="720"/>
        <w:jc w:val="both"/>
      </w:pPr>
      <w:r w:rsidRPr="00FD3ECC">
        <w:t>Contract termination is defined as the</w:t>
      </w:r>
      <w:r w:rsidR="0019425B" w:rsidRPr="00FD3ECC">
        <w:t xml:space="preserve"> separation of the contracting parties during the performance of the contract following</w:t>
      </w:r>
      <w:r w:rsidR="008D507C" w:rsidRPr="00FD3ECC">
        <w:t xml:space="preserve"> </w:t>
      </w:r>
      <w:r w:rsidR="0019425B" w:rsidRPr="00FD3ECC">
        <w:t>breach or failure</w:t>
      </w:r>
      <w:r w:rsidR="000E7EE2" w:rsidRPr="00FD3ECC">
        <w:t xml:space="preserve"> to perform according to the contractual obligations or provisions.  </w:t>
      </w:r>
      <w:r w:rsidR="0019425B" w:rsidRPr="00FD3ECC">
        <w:t>C</w:t>
      </w:r>
      <w:r w:rsidR="000E7EE2" w:rsidRPr="00FD3ECC">
        <w:t xml:space="preserve">ontract closure </w:t>
      </w:r>
      <w:r w:rsidR="0019425B" w:rsidRPr="00FD3ECC">
        <w:t xml:space="preserve">is defined as the effort to ensure that </w:t>
      </w:r>
      <w:r w:rsidR="00AF26CA" w:rsidRPr="00FD3ECC">
        <w:t>all contractual issues</w:t>
      </w:r>
      <w:r w:rsidR="008D507C" w:rsidRPr="00FD3ECC">
        <w:t xml:space="preserve"> </w:t>
      </w:r>
      <w:r w:rsidR="000E7EE2" w:rsidRPr="00FD3ECC">
        <w:t>have been met, all changes have been incorporated into the final document, all deliverables have been received, all bailed assets and classified documents have been returned and final payment has been made. The procurement official or the contract administrator writes formal closure documents which should contain a narrative identifying and discussing the contractor</w:t>
      </w:r>
      <w:r w:rsidR="00931340" w:rsidRPr="00FD3ECC">
        <w:t>’</w:t>
      </w:r>
      <w:r w:rsidR="000E7EE2" w:rsidRPr="00FD3ECC">
        <w:t xml:space="preserve">s strength and weaknesses in the performance of the contract for further consideration of the contractor (Thai, 2004; </w:t>
      </w:r>
      <w:proofErr w:type="spellStart"/>
      <w:r w:rsidR="000E7EE2" w:rsidRPr="00FD3ECC">
        <w:t>Nirmal</w:t>
      </w:r>
      <w:proofErr w:type="spellEnd"/>
      <w:r w:rsidR="000E7EE2" w:rsidRPr="00FD3ECC">
        <w:t xml:space="preserve">, Young &amp; </w:t>
      </w:r>
      <w:proofErr w:type="spellStart"/>
      <w:r w:rsidR="000E7EE2" w:rsidRPr="00FD3ECC">
        <w:t>Hae</w:t>
      </w:r>
      <w:proofErr w:type="spellEnd"/>
      <w:r w:rsidR="000E7EE2" w:rsidRPr="00FD3ECC">
        <w:t>, 2006).</w:t>
      </w:r>
    </w:p>
    <w:p w:rsidR="00377CED" w:rsidRPr="00FD3ECC" w:rsidRDefault="000E7EE2" w:rsidP="00377CED">
      <w:pPr>
        <w:spacing w:before="100" w:after="100" w:line="480" w:lineRule="auto"/>
        <w:ind w:left="720"/>
        <w:jc w:val="both"/>
      </w:pPr>
      <w:r w:rsidRPr="00FD3ECC">
        <w:t xml:space="preserve">There has been no comprehensively developed definition of procurement performance in the public sector other than the establishment of Key Performance Indicators (KPI) </w:t>
      </w:r>
      <w:r w:rsidRPr="00FD3ECC">
        <w:lastRenderedPageBreak/>
        <w:t>in the management of the procurement function (</w:t>
      </w:r>
      <w:proofErr w:type="spellStart"/>
      <w:r w:rsidRPr="00FD3ECC">
        <w:t>Agaba</w:t>
      </w:r>
      <w:proofErr w:type="spellEnd"/>
      <w:r w:rsidRPr="00FD3ECC">
        <w:t xml:space="preserve"> &amp; Shipman, 2006; Ashworth, 1991; Thai, 2004). However, proxies of value for money and customer satisfactions have been widely used as accepted measures </w:t>
      </w:r>
      <w:r w:rsidR="00F31714" w:rsidRPr="00FD3ECC">
        <w:t xml:space="preserve">of </w:t>
      </w:r>
      <w:r w:rsidRPr="00FD3ECC">
        <w:t>procurement performance (</w:t>
      </w:r>
      <w:proofErr w:type="spellStart"/>
      <w:r w:rsidRPr="00FD3ECC">
        <w:t>Agaba</w:t>
      </w:r>
      <w:proofErr w:type="spellEnd"/>
      <w:r w:rsidRPr="00FD3ECC">
        <w:t xml:space="preserve"> &amp; Shipman, 2006; Ashworth, 1991; Thai, 2</w:t>
      </w:r>
      <w:r w:rsidR="00F31714" w:rsidRPr="00FD3ECC">
        <w:t>004). In support of the value for</w:t>
      </w:r>
      <w:r w:rsidRPr="00FD3ECC">
        <w:t xml:space="preserve"> money indicators Foreman, (2003) contends that public procurement must be built on the principles of Value for Money narrowly defined as a concept associated with deployment of r</w:t>
      </w:r>
      <w:r w:rsidR="00AF26CA" w:rsidRPr="00FD3ECC">
        <w:t xml:space="preserve">esources </w:t>
      </w:r>
      <w:proofErr w:type="spellStart"/>
      <w:r w:rsidR="00AF26CA" w:rsidRPr="00FD3ECC">
        <w:t>vis</w:t>
      </w:r>
      <w:proofErr w:type="spellEnd"/>
      <w:r w:rsidR="00AF26CA" w:rsidRPr="00FD3ECC">
        <w:t>-a-</w:t>
      </w:r>
      <w:proofErr w:type="spellStart"/>
      <w:r w:rsidRPr="00FD3ECC">
        <w:t>vis</w:t>
      </w:r>
      <w:proofErr w:type="spellEnd"/>
      <w:r w:rsidRPr="00FD3ECC">
        <w:t xml:space="preserve"> realization of some expected output values. The user department or consumer attempts to attach value to products or services received and compares the same with resources expended widely associated with the economy, effectiveness and efficiency of a product, service or process. </w:t>
      </w:r>
    </w:p>
    <w:p w:rsidR="00377CED" w:rsidRPr="00FD3ECC" w:rsidRDefault="000E7EE2" w:rsidP="00377CED">
      <w:pPr>
        <w:spacing w:before="100" w:after="100" w:line="480" w:lineRule="auto"/>
        <w:ind w:left="720"/>
        <w:jc w:val="both"/>
      </w:pPr>
      <w:r w:rsidRPr="00FD3ECC">
        <w:t>As such from the user or the targeted point of view, value for money is the value (output) attached to some defined cost (input) or a comparison made between the input costs against the value  of the outputs and a qualitative and quantitative judgment over the manner in which the resource involved have been utilized and managed (</w:t>
      </w:r>
      <w:proofErr w:type="spellStart"/>
      <w:r w:rsidRPr="00FD3ECC">
        <w:t>Callender</w:t>
      </w:r>
      <w:proofErr w:type="spellEnd"/>
      <w:r w:rsidRPr="00FD3ECC">
        <w:t xml:space="preserve"> &amp; Matthews, 2002). Value for money is based therefore not only on the acquisition price/cost (economy) but also on the maximum efficiency and effectiveness of a procurement transaction (Cameron, 2004). One might therefore wish to obtain evidence on the contribution of contract management to obta</w:t>
      </w:r>
      <w:r w:rsidR="00AF26CA" w:rsidRPr="00FD3ECC">
        <w:t>ining value for money (</w:t>
      </w:r>
      <w:proofErr w:type="spellStart"/>
      <w:r w:rsidR="00AF26CA" w:rsidRPr="00FD3ECC">
        <w:t>Agaba</w:t>
      </w:r>
      <w:proofErr w:type="spellEnd"/>
      <w:r w:rsidR="00AF26CA" w:rsidRPr="00FD3ECC">
        <w:t xml:space="preserve"> &amp;</w:t>
      </w:r>
      <w:r w:rsidRPr="00FD3ECC">
        <w:t xml:space="preserve"> Shipman, 2006). </w:t>
      </w:r>
    </w:p>
    <w:p w:rsidR="000E7EE2" w:rsidRPr="00FD3ECC" w:rsidRDefault="000E7EE2" w:rsidP="00377CED">
      <w:pPr>
        <w:spacing w:before="100" w:after="100" w:line="480" w:lineRule="auto"/>
        <w:ind w:left="720"/>
        <w:jc w:val="both"/>
      </w:pPr>
      <w:r w:rsidRPr="00FD3ECC">
        <w:t xml:space="preserve">In relation to stakeholders satisfaction Ashworth (1991) </w:t>
      </w:r>
      <w:r w:rsidR="00971728" w:rsidRPr="00FD3ECC">
        <w:t xml:space="preserve">indentified </w:t>
      </w:r>
      <w:r w:rsidR="00AF26CA" w:rsidRPr="00FD3ECC">
        <w:t xml:space="preserve">the achievement </w:t>
      </w:r>
      <w:r w:rsidR="00377CED" w:rsidRPr="00FD3ECC">
        <w:t>of right</w:t>
      </w:r>
      <w:r w:rsidRPr="00FD3ECC">
        <w:t xml:space="preserve"> tim</w:t>
      </w:r>
      <w:r w:rsidR="00AF26CA" w:rsidRPr="00FD3ECC">
        <w:t xml:space="preserve">e, at the appropriate price and </w:t>
      </w:r>
      <w:r w:rsidRPr="00FD3ECC">
        <w:t>quality standards,</w:t>
      </w:r>
      <w:r w:rsidR="00AF26CA" w:rsidRPr="00FD3ECC">
        <w:t xml:space="preserve"> in the delivery of goods, services and works to</w:t>
      </w:r>
      <w:r w:rsidR="009123B6" w:rsidRPr="00FD3ECC">
        <w:t xml:space="preserve"> provide</w:t>
      </w:r>
      <w:r w:rsidRPr="00FD3ECC">
        <w:t xml:space="preserve"> the client with a high level of satisfaction.</w:t>
      </w:r>
      <w:r w:rsidRPr="00FD3ECC">
        <w:rPr>
          <w:bCs/>
        </w:rPr>
        <w:t xml:space="preserve"> The </w:t>
      </w:r>
      <w:r w:rsidRPr="00FD3ECC">
        <w:t>Common</w:t>
      </w:r>
      <w:r w:rsidR="008277A5" w:rsidRPr="00FD3ECC">
        <w:t>wealth Procurement Guidelines (</w:t>
      </w:r>
      <w:r w:rsidRPr="00FD3ECC">
        <w:t xml:space="preserve">2005) emphasized that officials buying goods and services need to be satisfied that the best possible outcome has been achieved taking into account all relevant costs and benefits over the whole of the </w:t>
      </w:r>
      <w:r w:rsidRPr="00FD3ECC">
        <w:lastRenderedPageBreak/>
        <w:t xml:space="preserve">procurement cycle. In this study, procurement performance </w:t>
      </w:r>
      <w:r w:rsidR="00971728" w:rsidRPr="00FD3ECC">
        <w:t>included</w:t>
      </w:r>
      <w:r w:rsidRPr="00FD3ECC">
        <w:t xml:space="preserve"> the extent to which all works, services and goods purchased by </w:t>
      </w:r>
      <w:r w:rsidR="00F31714" w:rsidRPr="00FD3ECC">
        <w:t xml:space="preserve">UNEB </w:t>
      </w:r>
      <w:r w:rsidRPr="00FD3ECC">
        <w:t xml:space="preserve">meet the value for money and internal customers’ satisfaction.  </w:t>
      </w:r>
    </w:p>
    <w:p w:rsidR="00F04D8B" w:rsidRPr="00FD3ECC" w:rsidRDefault="00F04D8B" w:rsidP="00937279">
      <w:pPr>
        <w:pStyle w:val="Heading3"/>
        <w:spacing w:line="480" w:lineRule="auto"/>
        <w:rPr>
          <w:rFonts w:cs="Times New Roman"/>
          <w:szCs w:val="24"/>
        </w:rPr>
      </w:pPr>
      <w:bookmarkStart w:id="83" w:name="_Toc350524424"/>
      <w:bookmarkStart w:id="84" w:name="_Toc350551940"/>
      <w:bookmarkStart w:id="85" w:name="_Toc365032399"/>
      <w:r w:rsidRPr="00FD3ECC">
        <w:rPr>
          <w:rFonts w:cs="Times New Roman"/>
          <w:szCs w:val="24"/>
        </w:rPr>
        <w:t>1.2.4</w:t>
      </w:r>
      <w:r w:rsidRPr="00FD3ECC">
        <w:rPr>
          <w:rFonts w:cs="Times New Roman"/>
          <w:szCs w:val="24"/>
        </w:rPr>
        <w:tab/>
        <w:t>Contextual background</w:t>
      </w:r>
      <w:bookmarkEnd w:id="83"/>
      <w:bookmarkEnd w:id="84"/>
      <w:bookmarkEnd w:id="85"/>
    </w:p>
    <w:p w:rsidR="006515CC" w:rsidRPr="00FD3ECC" w:rsidRDefault="00F04D8B" w:rsidP="00377CED">
      <w:pPr>
        <w:pStyle w:val="Heading1"/>
        <w:spacing w:line="480" w:lineRule="auto"/>
        <w:ind w:left="720"/>
        <w:jc w:val="both"/>
        <w:rPr>
          <w:rFonts w:cs="Times New Roman"/>
          <w:szCs w:val="24"/>
        </w:rPr>
      </w:pPr>
      <w:bookmarkStart w:id="86" w:name="_Toc343785419"/>
      <w:bookmarkStart w:id="87" w:name="_Toc343785578"/>
      <w:bookmarkStart w:id="88" w:name="_Toc350524104"/>
      <w:bookmarkStart w:id="89" w:name="_Toc350524425"/>
      <w:bookmarkStart w:id="90" w:name="_Toc350551941"/>
      <w:bookmarkStart w:id="91" w:name="_Toc365032400"/>
      <w:r w:rsidRPr="00FD3ECC">
        <w:rPr>
          <w:rFonts w:cs="Times New Roman"/>
          <w:b w:val="0"/>
          <w:szCs w:val="24"/>
        </w:rPr>
        <w:t xml:space="preserve">The Uganda National Examinations Board (UNEB) is a </w:t>
      </w:r>
      <w:r w:rsidR="006515CC" w:rsidRPr="00FD3ECC">
        <w:rPr>
          <w:rFonts w:cs="Times New Roman"/>
          <w:b w:val="0"/>
          <w:szCs w:val="24"/>
        </w:rPr>
        <w:t>government parastatal established by an act of parliament (Uganda National Examinations Board Act 1983Chap, 137)</w:t>
      </w:r>
      <w:r w:rsidRPr="00FD3ECC">
        <w:rPr>
          <w:rFonts w:cs="Times New Roman"/>
          <w:b w:val="0"/>
          <w:szCs w:val="24"/>
        </w:rPr>
        <w:t xml:space="preserve">. </w:t>
      </w:r>
      <w:r w:rsidR="006515CC" w:rsidRPr="00FD3ECC">
        <w:rPr>
          <w:rFonts w:cs="Times New Roman"/>
          <w:b w:val="0"/>
          <w:szCs w:val="24"/>
        </w:rPr>
        <w:t xml:space="preserve">Its mandate </w:t>
      </w:r>
      <w:r w:rsidR="00377CED" w:rsidRPr="00FD3ECC">
        <w:rPr>
          <w:rFonts w:cs="Times New Roman"/>
          <w:b w:val="0"/>
          <w:szCs w:val="24"/>
        </w:rPr>
        <w:t>is to</w:t>
      </w:r>
      <w:r w:rsidR="006515CC" w:rsidRPr="00FD3ECC">
        <w:rPr>
          <w:rFonts w:cs="Times New Roman"/>
          <w:b w:val="0"/>
          <w:szCs w:val="24"/>
        </w:rPr>
        <w:t xml:space="preserve"> ensure continued improvement of quality, validity and reliability of assessment and evaluation of curriculum and learners achievement.</w:t>
      </w:r>
      <w:bookmarkEnd w:id="86"/>
      <w:bookmarkEnd w:id="87"/>
      <w:r w:rsidR="006515CC" w:rsidRPr="00FD3ECC">
        <w:rPr>
          <w:rFonts w:cs="Times New Roman"/>
          <w:b w:val="0"/>
          <w:szCs w:val="24"/>
        </w:rPr>
        <w:t xml:space="preserve"> Its functions include (a) conducting primary, secondary, business and technical and such other examinations within Uganda, as it may </w:t>
      </w:r>
      <w:r w:rsidR="009123B6" w:rsidRPr="00FD3ECC">
        <w:rPr>
          <w:rFonts w:cs="Times New Roman"/>
          <w:b w:val="0"/>
          <w:szCs w:val="24"/>
        </w:rPr>
        <w:t xml:space="preserve">be </w:t>
      </w:r>
      <w:r w:rsidR="006515CC" w:rsidRPr="00FD3ECC">
        <w:rPr>
          <w:rFonts w:cs="Times New Roman"/>
          <w:b w:val="0"/>
          <w:szCs w:val="24"/>
        </w:rPr>
        <w:t>consider</w:t>
      </w:r>
      <w:r w:rsidR="009123B6" w:rsidRPr="00FD3ECC">
        <w:rPr>
          <w:rFonts w:cs="Times New Roman"/>
          <w:b w:val="0"/>
          <w:szCs w:val="24"/>
        </w:rPr>
        <w:t>ed</w:t>
      </w:r>
      <w:r w:rsidR="006515CC" w:rsidRPr="00FD3ECC">
        <w:rPr>
          <w:rFonts w:cs="Times New Roman"/>
          <w:b w:val="0"/>
          <w:szCs w:val="24"/>
        </w:rPr>
        <w:t xml:space="preserve"> </w:t>
      </w:r>
      <w:proofErr w:type="gramStart"/>
      <w:r w:rsidR="006515CC" w:rsidRPr="00FD3ECC">
        <w:rPr>
          <w:rFonts w:cs="Times New Roman"/>
          <w:b w:val="0"/>
          <w:szCs w:val="24"/>
        </w:rPr>
        <w:t>de</w:t>
      </w:r>
      <w:r w:rsidR="009123B6" w:rsidRPr="00FD3ECC">
        <w:rPr>
          <w:rFonts w:cs="Times New Roman"/>
          <w:b w:val="0"/>
          <w:szCs w:val="24"/>
        </w:rPr>
        <w:t xml:space="preserve">sirable for public interest; </w:t>
      </w:r>
      <w:r w:rsidR="006515CC" w:rsidRPr="00FD3ECC">
        <w:rPr>
          <w:rFonts w:cs="Times New Roman"/>
          <w:b w:val="0"/>
          <w:szCs w:val="24"/>
        </w:rPr>
        <w:t>(b) to award certificates or diplomas to successful cand</w:t>
      </w:r>
      <w:r w:rsidR="009123B6" w:rsidRPr="00FD3ECC">
        <w:rPr>
          <w:rFonts w:cs="Times New Roman"/>
          <w:b w:val="0"/>
          <w:szCs w:val="24"/>
        </w:rPr>
        <w:t xml:space="preserve">idates in such examinations, </w:t>
      </w:r>
      <w:r w:rsidR="006515CC" w:rsidRPr="00FD3ECC">
        <w:rPr>
          <w:rFonts w:cs="Times New Roman"/>
          <w:b w:val="0"/>
          <w:szCs w:val="24"/>
        </w:rPr>
        <w:t>and other</w:t>
      </w:r>
      <w:proofErr w:type="gramEnd"/>
      <w:r w:rsidR="006515CC" w:rsidRPr="00FD3ECC">
        <w:rPr>
          <w:rFonts w:cs="Times New Roman"/>
          <w:b w:val="0"/>
          <w:szCs w:val="24"/>
        </w:rPr>
        <w:t xml:space="preserve"> functions referred to in Section 3 of the Act (UNEB Strategic Plan, 2012-2015).</w:t>
      </w:r>
      <w:bookmarkEnd w:id="88"/>
      <w:bookmarkEnd w:id="89"/>
      <w:bookmarkEnd w:id="90"/>
      <w:bookmarkEnd w:id="91"/>
    </w:p>
    <w:p w:rsidR="00377CED" w:rsidRPr="00FD3ECC" w:rsidRDefault="00377CED" w:rsidP="00377CED"/>
    <w:p w:rsidR="00377CED" w:rsidRPr="00FD3ECC" w:rsidRDefault="006515CC" w:rsidP="00377CED">
      <w:pPr>
        <w:pStyle w:val="BodyText"/>
        <w:ind w:left="720" w:firstLine="0"/>
        <w:rPr>
          <w:szCs w:val="24"/>
        </w:rPr>
      </w:pPr>
      <w:r w:rsidRPr="00FD3ECC">
        <w:rPr>
          <w:szCs w:val="24"/>
        </w:rPr>
        <w:t xml:space="preserve">As </w:t>
      </w:r>
      <w:r w:rsidR="00F31714" w:rsidRPr="00FD3ECC">
        <w:rPr>
          <w:szCs w:val="24"/>
        </w:rPr>
        <w:t xml:space="preserve">a </w:t>
      </w:r>
      <w:r w:rsidRPr="00FD3ECC">
        <w:rPr>
          <w:szCs w:val="24"/>
        </w:rPr>
        <w:t>PDE, t</w:t>
      </w:r>
      <w:r w:rsidR="00A46791" w:rsidRPr="00FD3ECC">
        <w:rPr>
          <w:szCs w:val="24"/>
        </w:rPr>
        <w:t xml:space="preserve">he functions of the </w:t>
      </w:r>
      <w:r w:rsidR="001B1394" w:rsidRPr="00FD3ECC">
        <w:rPr>
          <w:szCs w:val="24"/>
        </w:rPr>
        <w:t>procurement office</w:t>
      </w:r>
      <w:r w:rsidR="00A46791" w:rsidRPr="00FD3ECC">
        <w:rPr>
          <w:szCs w:val="24"/>
        </w:rPr>
        <w:t xml:space="preserve"> are supposed to facilitate UNEB to achieve its core values and specific objectives.</w:t>
      </w:r>
      <w:r w:rsidR="00F04D8B" w:rsidRPr="00FD3ECC">
        <w:rPr>
          <w:szCs w:val="24"/>
        </w:rPr>
        <w:t xml:space="preserve"> To </w:t>
      </w:r>
      <w:r w:rsidRPr="00FD3ECC">
        <w:rPr>
          <w:szCs w:val="24"/>
        </w:rPr>
        <w:t>perform its functions and achieve its mandate</w:t>
      </w:r>
      <w:r w:rsidR="004F34DF" w:rsidRPr="00FD3ECC">
        <w:rPr>
          <w:szCs w:val="24"/>
        </w:rPr>
        <w:t xml:space="preserve"> UNEB has an established accounting officer, PDU, contracts committee, and user departments. Each of these institutional components in the procurement institutional</w:t>
      </w:r>
      <w:r w:rsidR="00F31714" w:rsidRPr="00FD3ECC">
        <w:rPr>
          <w:szCs w:val="24"/>
        </w:rPr>
        <w:t xml:space="preserve"> </w:t>
      </w:r>
      <w:r w:rsidR="004F34DF" w:rsidRPr="00FD3ECC">
        <w:rPr>
          <w:szCs w:val="24"/>
        </w:rPr>
        <w:t>framework play</w:t>
      </w:r>
      <w:r w:rsidR="00F31714" w:rsidRPr="00FD3ECC">
        <w:rPr>
          <w:szCs w:val="24"/>
        </w:rPr>
        <w:t>s</w:t>
      </w:r>
      <w:r w:rsidR="004F34DF" w:rsidRPr="00FD3ECC">
        <w:rPr>
          <w:szCs w:val="24"/>
        </w:rPr>
        <w:t xml:space="preserve"> a significant role in contract management for enhanced performance of the procurement function.</w:t>
      </w:r>
      <w:r w:rsidR="00F31714" w:rsidRPr="00FD3ECC">
        <w:rPr>
          <w:szCs w:val="24"/>
        </w:rPr>
        <w:t xml:space="preserve"> </w:t>
      </w:r>
      <w:r w:rsidR="004F34DF" w:rsidRPr="00FD3ECC">
        <w:rPr>
          <w:szCs w:val="24"/>
        </w:rPr>
        <w:t>However, despite the institution procurement contract management framework</w:t>
      </w:r>
      <w:r w:rsidR="00F04D8B" w:rsidRPr="00FD3ECC">
        <w:rPr>
          <w:szCs w:val="24"/>
        </w:rPr>
        <w:t>, UNEB has been having problems in its procurement process.</w:t>
      </w:r>
      <w:r w:rsidR="00F31714" w:rsidRPr="00FD3ECC">
        <w:rPr>
          <w:szCs w:val="24"/>
        </w:rPr>
        <w:t xml:space="preserve"> </w:t>
      </w:r>
      <w:r w:rsidR="00B03F72" w:rsidRPr="00FD3ECC">
        <w:rPr>
          <w:szCs w:val="24"/>
        </w:rPr>
        <w:t>For example, during the 2007/8, PPDA procurement and disposal audit of UNEB, the findings stated that there were no contract management report</w:t>
      </w:r>
      <w:r w:rsidR="00CA68BD" w:rsidRPr="00FD3ECC">
        <w:rPr>
          <w:szCs w:val="24"/>
        </w:rPr>
        <w:t>s</w:t>
      </w:r>
      <w:r w:rsidR="004F34DF" w:rsidRPr="00FD3ECC">
        <w:rPr>
          <w:szCs w:val="24"/>
        </w:rPr>
        <w:t xml:space="preserve"> on all procurement files. </w:t>
      </w:r>
    </w:p>
    <w:p w:rsidR="000E7EE2" w:rsidRPr="00FD3ECC" w:rsidRDefault="00467F8D" w:rsidP="00882830">
      <w:pPr>
        <w:pStyle w:val="BodyText"/>
        <w:ind w:left="720" w:firstLine="0"/>
        <w:rPr>
          <w:szCs w:val="24"/>
        </w:rPr>
      </w:pPr>
      <w:r w:rsidRPr="00FD3ECC">
        <w:rPr>
          <w:szCs w:val="24"/>
        </w:rPr>
        <w:lastRenderedPageBreak/>
        <w:t xml:space="preserve">Apart from procurement problems, UNEB’s </w:t>
      </w:r>
      <w:r w:rsidR="00555B7B" w:rsidRPr="00FD3ECC">
        <w:rPr>
          <w:szCs w:val="24"/>
        </w:rPr>
        <w:t>procurement performance</w:t>
      </w:r>
      <w:r w:rsidRPr="00FD3ECC">
        <w:rPr>
          <w:szCs w:val="24"/>
        </w:rPr>
        <w:t xml:space="preserve"> has been questionable (Auditor General Report, 2009). </w:t>
      </w:r>
      <w:r w:rsidR="00452852" w:rsidRPr="00FD3ECC">
        <w:rPr>
          <w:szCs w:val="24"/>
        </w:rPr>
        <w:t xml:space="preserve">There have been times when </w:t>
      </w:r>
      <w:r w:rsidR="002E7F6F" w:rsidRPr="00FD3ECC">
        <w:rPr>
          <w:szCs w:val="24"/>
        </w:rPr>
        <w:t>requisitions are made later</w:t>
      </w:r>
      <w:r w:rsidR="00C36FCE" w:rsidRPr="00FD3ECC">
        <w:rPr>
          <w:szCs w:val="24"/>
        </w:rPr>
        <w:t xml:space="preserve"> and</w:t>
      </w:r>
      <w:r w:rsidR="002E7F6F" w:rsidRPr="00FD3ECC">
        <w:rPr>
          <w:szCs w:val="24"/>
        </w:rPr>
        <w:t xml:space="preserve"> failure of meeting procurement objectives</w:t>
      </w:r>
      <w:r w:rsidR="00452852" w:rsidRPr="00FD3ECC">
        <w:rPr>
          <w:szCs w:val="24"/>
        </w:rPr>
        <w:t xml:space="preserve">. </w:t>
      </w:r>
      <w:r w:rsidR="00C436E2" w:rsidRPr="00FD3ECC">
        <w:rPr>
          <w:szCs w:val="24"/>
        </w:rPr>
        <w:t>According to PPDA</w:t>
      </w:r>
      <w:r w:rsidR="004F34DF" w:rsidRPr="00FD3ECC">
        <w:rPr>
          <w:szCs w:val="24"/>
        </w:rPr>
        <w:t xml:space="preserve"> report</w:t>
      </w:r>
      <w:r w:rsidR="00C436E2" w:rsidRPr="00FD3ECC">
        <w:rPr>
          <w:szCs w:val="24"/>
        </w:rPr>
        <w:t xml:space="preserve"> (</w:t>
      </w:r>
      <w:r w:rsidR="00124859" w:rsidRPr="00FD3ECC">
        <w:rPr>
          <w:szCs w:val="24"/>
        </w:rPr>
        <w:t>2010</w:t>
      </w:r>
      <w:r w:rsidR="00C436E2" w:rsidRPr="00FD3ECC">
        <w:rPr>
          <w:szCs w:val="24"/>
        </w:rPr>
        <w:t>), some suppliers failed</w:t>
      </w:r>
      <w:r w:rsidR="006F0871" w:rsidRPr="00FD3ECC">
        <w:rPr>
          <w:szCs w:val="24"/>
        </w:rPr>
        <w:t xml:space="preserve"> </w:t>
      </w:r>
      <w:r w:rsidR="00C436E2" w:rsidRPr="00FD3ECC">
        <w:rPr>
          <w:szCs w:val="24"/>
        </w:rPr>
        <w:t>to supply</w:t>
      </w:r>
      <w:r w:rsidR="00787762" w:rsidRPr="00FD3ECC">
        <w:rPr>
          <w:szCs w:val="24"/>
        </w:rPr>
        <w:t xml:space="preserve"> some of the</w:t>
      </w:r>
      <w:r w:rsidR="00C436E2" w:rsidRPr="00FD3ECC">
        <w:rPr>
          <w:szCs w:val="24"/>
        </w:rPr>
        <w:t xml:space="preserve"> required items and some supplied after delay</w:t>
      </w:r>
      <w:r w:rsidR="00787762" w:rsidRPr="00FD3ECC">
        <w:rPr>
          <w:szCs w:val="24"/>
        </w:rPr>
        <w:t xml:space="preserve">. </w:t>
      </w:r>
      <w:r w:rsidR="00133F50" w:rsidRPr="00FD3ECC">
        <w:rPr>
          <w:szCs w:val="24"/>
        </w:rPr>
        <w:t xml:space="preserve">For example, UNEB sought to procure </w:t>
      </w:r>
      <w:proofErr w:type="spellStart"/>
      <w:r w:rsidR="00A10A66" w:rsidRPr="00FD3ECC">
        <w:rPr>
          <w:szCs w:val="24"/>
        </w:rPr>
        <w:t>Examinations</w:t>
      </w:r>
      <w:r w:rsidR="00133F50" w:rsidRPr="00FD3ECC">
        <w:rPr>
          <w:szCs w:val="24"/>
        </w:rPr>
        <w:t>materials</w:t>
      </w:r>
      <w:proofErr w:type="spellEnd"/>
      <w:r w:rsidR="00133F50" w:rsidRPr="00FD3ECC">
        <w:rPr>
          <w:szCs w:val="24"/>
        </w:rPr>
        <w:t xml:space="preserve"> from University Bookshop Makerere Ltd, which failed to supply some the </w:t>
      </w:r>
      <w:proofErr w:type="spellStart"/>
      <w:r w:rsidR="00A10A66" w:rsidRPr="00FD3ECC">
        <w:rPr>
          <w:szCs w:val="24"/>
        </w:rPr>
        <w:t>Examinations</w:t>
      </w:r>
      <w:r w:rsidR="00133F50" w:rsidRPr="00FD3ECC">
        <w:rPr>
          <w:szCs w:val="24"/>
        </w:rPr>
        <w:t>materials</w:t>
      </w:r>
      <w:proofErr w:type="spellEnd"/>
      <w:r w:rsidR="00133F50" w:rsidRPr="00FD3ECC">
        <w:rPr>
          <w:szCs w:val="24"/>
        </w:rPr>
        <w:t xml:space="preserve">. Thus, UNEB sought another, supplier MK General agencies, who then supplied after delay. </w:t>
      </w:r>
      <w:r w:rsidR="003F41A5" w:rsidRPr="00FD3ECC">
        <w:rPr>
          <w:szCs w:val="24"/>
        </w:rPr>
        <w:t xml:space="preserve">In addition, UNEB sought the services of </w:t>
      </w:r>
      <w:r w:rsidR="00AD7105" w:rsidRPr="00FD3ECC">
        <w:rPr>
          <w:szCs w:val="24"/>
        </w:rPr>
        <w:t>J. S. Super Market</w:t>
      </w:r>
      <w:r w:rsidR="003F41A5" w:rsidRPr="00FD3ECC">
        <w:rPr>
          <w:szCs w:val="24"/>
        </w:rPr>
        <w:t xml:space="preserve"> Ltd to supply insecticides but the firm failed completely to deliver, which led to delayed procurements and time costly procurements</w:t>
      </w:r>
      <w:r w:rsidR="00BD7D47" w:rsidRPr="00FD3ECC">
        <w:rPr>
          <w:szCs w:val="24"/>
        </w:rPr>
        <w:t xml:space="preserve"> (PPDA, 2010)</w:t>
      </w:r>
      <w:r w:rsidR="003F41A5" w:rsidRPr="00FD3ECC">
        <w:rPr>
          <w:szCs w:val="24"/>
        </w:rPr>
        <w:t xml:space="preserve">. </w:t>
      </w:r>
      <w:r w:rsidR="005E2EBD" w:rsidRPr="00FD3ECC">
        <w:rPr>
          <w:szCs w:val="24"/>
        </w:rPr>
        <w:t>This problem also occurred when UNEB solicited the service of Prime General Su</w:t>
      </w:r>
      <w:r w:rsidR="00F31714" w:rsidRPr="00FD3ECC">
        <w:rPr>
          <w:szCs w:val="24"/>
        </w:rPr>
        <w:t xml:space="preserve">pply Ltd to supply and deliver </w:t>
      </w:r>
      <w:proofErr w:type="spellStart"/>
      <w:r w:rsidR="00F31714" w:rsidRPr="00FD3ECC">
        <w:rPr>
          <w:szCs w:val="24"/>
        </w:rPr>
        <w:t>p</w:t>
      </w:r>
      <w:r w:rsidR="005E2EBD" w:rsidRPr="00FD3ECC">
        <w:rPr>
          <w:szCs w:val="24"/>
        </w:rPr>
        <w:t>rinter</w:t>
      </w:r>
      <w:r w:rsidR="00F31714" w:rsidRPr="00FD3ECC">
        <w:rPr>
          <w:szCs w:val="24"/>
        </w:rPr>
        <w:t>y</w:t>
      </w:r>
      <w:proofErr w:type="spellEnd"/>
      <w:r w:rsidR="005E2EBD" w:rsidRPr="00FD3ECC">
        <w:rPr>
          <w:szCs w:val="24"/>
        </w:rPr>
        <w:t xml:space="preserve"> material. </w:t>
      </w:r>
      <w:r w:rsidR="006B4C30" w:rsidRPr="00FD3ECC">
        <w:rPr>
          <w:szCs w:val="24"/>
        </w:rPr>
        <w:t>As of July 2012,</w:t>
      </w:r>
      <w:r w:rsidR="004F34DF" w:rsidRPr="00FD3ECC">
        <w:rPr>
          <w:szCs w:val="24"/>
        </w:rPr>
        <w:t xml:space="preserve"> the PPDA again carried out a procurement and disposal audit for FY 2010/11 procurements, rated </w:t>
      </w:r>
      <w:proofErr w:type="gramStart"/>
      <w:r w:rsidR="004F34DF" w:rsidRPr="00FD3ECC">
        <w:rPr>
          <w:szCs w:val="24"/>
        </w:rPr>
        <w:t xml:space="preserve">the  </w:t>
      </w:r>
      <w:r w:rsidR="00D81A7E" w:rsidRPr="00FD3ECC">
        <w:rPr>
          <w:szCs w:val="24"/>
        </w:rPr>
        <w:t>performance</w:t>
      </w:r>
      <w:proofErr w:type="gramEnd"/>
      <w:r w:rsidR="00D81A7E" w:rsidRPr="00FD3ECC">
        <w:rPr>
          <w:szCs w:val="24"/>
        </w:rPr>
        <w:t xml:space="preserve"> of UNEB contracts </w:t>
      </w:r>
      <w:r w:rsidR="004F34DF" w:rsidRPr="00FD3ECC">
        <w:rPr>
          <w:szCs w:val="24"/>
        </w:rPr>
        <w:t>as shown in table 1.1 below.</w:t>
      </w:r>
    </w:p>
    <w:p w:rsidR="004F34DF" w:rsidRPr="00FD3ECC" w:rsidRDefault="00222F4E" w:rsidP="00573FAC">
      <w:pPr>
        <w:pStyle w:val="Heading1"/>
        <w:ind w:firstLine="720"/>
        <w:jc w:val="left"/>
      </w:pPr>
      <w:bookmarkStart w:id="92" w:name="_Toc350551942"/>
      <w:bookmarkStart w:id="93" w:name="_Toc365032401"/>
      <w:r w:rsidRPr="00FD3ECC">
        <w:t>Table 1</w:t>
      </w:r>
      <w:r w:rsidR="004F34DF" w:rsidRPr="00FD3ECC">
        <w:t>: UNEB Procurement Performance</w:t>
      </w:r>
      <w:bookmarkEnd w:id="92"/>
      <w:bookmarkEnd w:id="93"/>
    </w:p>
    <w:tbl>
      <w:tblPr>
        <w:tblStyle w:val="TableGrid"/>
        <w:tblW w:w="9270" w:type="dxa"/>
        <w:tblInd w:w="558" w:type="dxa"/>
        <w:tblLayout w:type="fixed"/>
        <w:tblLook w:val="04A0"/>
      </w:tblPr>
      <w:tblGrid>
        <w:gridCol w:w="1620"/>
        <w:gridCol w:w="720"/>
        <w:gridCol w:w="900"/>
        <w:gridCol w:w="1710"/>
        <w:gridCol w:w="1080"/>
        <w:gridCol w:w="900"/>
        <w:gridCol w:w="1170"/>
        <w:gridCol w:w="1170"/>
      </w:tblGrid>
      <w:tr w:rsidR="00531594" w:rsidRPr="00FD3ECC" w:rsidTr="00051354">
        <w:trPr>
          <w:trHeight w:val="315"/>
        </w:trPr>
        <w:tc>
          <w:tcPr>
            <w:tcW w:w="1620" w:type="dxa"/>
            <w:noWrap/>
          </w:tcPr>
          <w:p w:rsidR="00531594" w:rsidRPr="00FD3ECC" w:rsidRDefault="00531594" w:rsidP="00A10A66">
            <w:pPr>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Risk category</w:t>
            </w:r>
          </w:p>
        </w:tc>
        <w:tc>
          <w:tcPr>
            <w:tcW w:w="4410" w:type="dxa"/>
            <w:gridSpan w:val="4"/>
            <w:noWrap/>
          </w:tcPr>
          <w:p w:rsidR="00531594" w:rsidRPr="00FD3ECC" w:rsidRDefault="00531594" w:rsidP="00A10A66">
            <w:pPr>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Current Performance</w:t>
            </w:r>
            <w:r w:rsidR="006C1F7F" w:rsidRPr="00FD3ECC">
              <w:rPr>
                <w:rFonts w:ascii="Times New Roman" w:hAnsi="Times New Roman" w:cs="Times New Roman"/>
                <w:bCs/>
                <w:color w:val="000000" w:themeColor="text1"/>
                <w:sz w:val="24"/>
                <w:szCs w:val="24"/>
              </w:rPr>
              <w:t xml:space="preserve"> 2010/2011</w:t>
            </w:r>
          </w:p>
        </w:tc>
        <w:tc>
          <w:tcPr>
            <w:tcW w:w="2070" w:type="dxa"/>
            <w:gridSpan w:val="2"/>
          </w:tcPr>
          <w:p w:rsidR="00531594" w:rsidRPr="00FD3ECC" w:rsidRDefault="00531594" w:rsidP="00A10A66">
            <w:pPr>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Previous Performance 2007/08</w:t>
            </w:r>
          </w:p>
        </w:tc>
        <w:tc>
          <w:tcPr>
            <w:tcW w:w="1170" w:type="dxa"/>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Weighted Average</w:t>
            </w:r>
          </w:p>
        </w:tc>
      </w:tr>
      <w:tr w:rsidR="008A1358" w:rsidRPr="00FD3ECC" w:rsidTr="00051354">
        <w:trPr>
          <w:trHeight w:val="197"/>
        </w:trPr>
        <w:tc>
          <w:tcPr>
            <w:tcW w:w="1620" w:type="dxa"/>
            <w:noWrap/>
          </w:tcPr>
          <w:p w:rsidR="00531594" w:rsidRPr="00FD3ECC" w:rsidRDefault="00531594" w:rsidP="00A10A66">
            <w:pPr>
              <w:rPr>
                <w:rFonts w:ascii="Times New Roman" w:hAnsi="Times New Roman" w:cs="Times New Roman"/>
                <w:bCs/>
                <w:color w:val="000000" w:themeColor="text1"/>
                <w:sz w:val="24"/>
                <w:szCs w:val="24"/>
              </w:rPr>
            </w:pPr>
          </w:p>
        </w:tc>
        <w:tc>
          <w:tcPr>
            <w:tcW w:w="720" w:type="dxa"/>
            <w:noWrap/>
          </w:tcPr>
          <w:p w:rsidR="00531594" w:rsidRPr="00FD3ECC" w:rsidRDefault="00541DDB" w:rsidP="00A10A66">
            <w:pPr>
              <w:jc w:val="right"/>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No.</w:t>
            </w:r>
          </w:p>
        </w:tc>
        <w:tc>
          <w:tcPr>
            <w:tcW w:w="900" w:type="dxa"/>
            <w:noWrap/>
          </w:tcPr>
          <w:p w:rsidR="00531594" w:rsidRPr="00FD3ECC" w:rsidRDefault="00531594" w:rsidP="00A10A66">
            <w:pPr>
              <w:jc w:val="right"/>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No. %</w:t>
            </w:r>
          </w:p>
        </w:tc>
        <w:tc>
          <w:tcPr>
            <w:tcW w:w="1710" w:type="dxa"/>
            <w:noWrap/>
          </w:tcPr>
          <w:p w:rsidR="00531594" w:rsidRPr="00FD3ECC" w:rsidRDefault="00531594" w:rsidP="00A10A66">
            <w:pPr>
              <w:jc w:val="right"/>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Value (UGX)</w:t>
            </w:r>
          </w:p>
        </w:tc>
        <w:tc>
          <w:tcPr>
            <w:tcW w:w="1080" w:type="dxa"/>
            <w:noWrap/>
          </w:tcPr>
          <w:p w:rsidR="00531594" w:rsidRPr="00FD3ECC" w:rsidRDefault="008A1358" w:rsidP="00541DDB">
            <w:pPr>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Value</w:t>
            </w:r>
            <w:r w:rsidR="00051354" w:rsidRPr="00FD3ECC">
              <w:rPr>
                <w:rFonts w:ascii="Times New Roman" w:hAnsi="Times New Roman" w:cs="Times New Roman"/>
                <w:bCs/>
                <w:color w:val="000000" w:themeColor="text1"/>
                <w:sz w:val="24"/>
                <w:szCs w:val="24"/>
              </w:rPr>
              <w:t xml:space="preserve"> </w:t>
            </w:r>
            <w:r w:rsidR="00531594" w:rsidRPr="00FD3ECC">
              <w:rPr>
                <w:rFonts w:ascii="Times New Roman" w:hAnsi="Times New Roman" w:cs="Times New Roman"/>
                <w:bCs/>
                <w:color w:val="000000" w:themeColor="text1"/>
                <w:sz w:val="24"/>
                <w:szCs w:val="24"/>
              </w:rPr>
              <w:t>%</w:t>
            </w:r>
          </w:p>
        </w:tc>
        <w:tc>
          <w:tcPr>
            <w:tcW w:w="900" w:type="dxa"/>
          </w:tcPr>
          <w:p w:rsidR="00531594" w:rsidRPr="00FD3ECC" w:rsidRDefault="00531594" w:rsidP="00A10A66">
            <w:pPr>
              <w:tabs>
                <w:tab w:val="left" w:pos="300"/>
              </w:tabs>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No. %</w:t>
            </w:r>
          </w:p>
        </w:tc>
        <w:tc>
          <w:tcPr>
            <w:tcW w:w="1170" w:type="dxa"/>
          </w:tcPr>
          <w:p w:rsidR="00531594" w:rsidRPr="00FD3ECC" w:rsidRDefault="00531594" w:rsidP="00051354">
            <w:pPr>
              <w:tabs>
                <w:tab w:val="left" w:pos="570"/>
              </w:tabs>
              <w:rPr>
                <w:rFonts w:ascii="Times New Roman" w:hAnsi="Times New Roman" w:cs="Times New Roman"/>
                <w:bCs/>
                <w:color w:val="000000" w:themeColor="text1"/>
                <w:sz w:val="24"/>
                <w:szCs w:val="24"/>
              </w:rPr>
            </w:pPr>
            <w:r w:rsidRPr="00FD3ECC">
              <w:rPr>
                <w:rFonts w:ascii="Times New Roman" w:hAnsi="Times New Roman" w:cs="Times New Roman"/>
                <w:bCs/>
                <w:color w:val="000000" w:themeColor="text1"/>
                <w:sz w:val="24"/>
                <w:szCs w:val="24"/>
              </w:rPr>
              <w:t xml:space="preserve">Value </w:t>
            </w:r>
            <w:r w:rsidR="00051354" w:rsidRPr="00FD3ECC">
              <w:rPr>
                <w:rFonts w:ascii="Times New Roman" w:hAnsi="Times New Roman" w:cs="Times New Roman"/>
                <w:bCs/>
                <w:color w:val="000000" w:themeColor="text1"/>
                <w:sz w:val="24"/>
                <w:szCs w:val="24"/>
              </w:rPr>
              <w:t>%</w:t>
            </w:r>
          </w:p>
        </w:tc>
        <w:tc>
          <w:tcPr>
            <w:tcW w:w="1170" w:type="dxa"/>
          </w:tcPr>
          <w:p w:rsidR="00531594" w:rsidRPr="00FD3ECC" w:rsidRDefault="00531594" w:rsidP="00A10A66">
            <w:pPr>
              <w:rPr>
                <w:rFonts w:ascii="Times New Roman" w:hAnsi="Times New Roman" w:cs="Times New Roman"/>
                <w:sz w:val="24"/>
                <w:szCs w:val="24"/>
              </w:rPr>
            </w:pPr>
          </w:p>
        </w:tc>
      </w:tr>
      <w:tr w:rsidR="008A1358" w:rsidRPr="00FD3ECC" w:rsidTr="00051354">
        <w:trPr>
          <w:trHeight w:val="315"/>
        </w:trPr>
        <w:tc>
          <w:tcPr>
            <w:tcW w:w="1620" w:type="dxa"/>
            <w:noWrap/>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High Risk</w:t>
            </w:r>
          </w:p>
        </w:tc>
        <w:tc>
          <w:tcPr>
            <w:tcW w:w="72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3</w:t>
            </w:r>
          </w:p>
        </w:tc>
        <w:tc>
          <w:tcPr>
            <w:tcW w:w="90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6</w:t>
            </w:r>
          </w:p>
        </w:tc>
        <w:tc>
          <w:tcPr>
            <w:tcW w:w="171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351,935,300</w:t>
            </w:r>
          </w:p>
        </w:tc>
        <w:tc>
          <w:tcPr>
            <w:tcW w:w="108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5</w:t>
            </w:r>
          </w:p>
        </w:tc>
        <w:tc>
          <w:tcPr>
            <w:tcW w:w="90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20</w:t>
            </w:r>
          </w:p>
        </w:tc>
        <w:tc>
          <w:tcPr>
            <w:tcW w:w="117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3.6</w:t>
            </w:r>
          </w:p>
        </w:tc>
        <w:tc>
          <w:tcPr>
            <w:tcW w:w="1170" w:type="dxa"/>
          </w:tcPr>
          <w:p w:rsidR="00531594" w:rsidRPr="00FD3ECC" w:rsidRDefault="00703E22" w:rsidP="00A10A66">
            <w:pPr>
              <w:rPr>
                <w:rFonts w:ascii="Times New Roman" w:hAnsi="Times New Roman" w:cs="Times New Roman"/>
                <w:sz w:val="24"/>
                <w:szCs w:val="24"/>
              </w:rPr>
            </w:pPr>
            <w:r w:rsidRPr="00FD3ECC">
              <w:rPr>
                <w:rFonts w:ascii="Times New Roman" w:hAnsi="Times New Roman" w:cs="Times New Roman"/>
                <w:sz w:val="24"/>
                <w:szCs w:val="24"/>
              </w:rPr>
              <w:t xml:space="preserve">      3</w:t>
            </w:r>
          </w:p>
        </w:tc>
      </w:tr>
      <w:tr w:rsidR="008A1358" w:rsidRPr="00FD3ECC" w:rsidTr="00051354">
        <w:trPr>
          <w:trHeight w:val="315"/>
        </w:trPr>
        <w:tc>
          <w:tcPr>
            <w:tcW w:w="1620" w:type="dxa"/>
            <w:noWrap/>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Medium Risk</w:t>
            </w:r>
          </w:p>
        </w:tc>
        <w:tc>
          <w:tcPr>
            <w:tcW w:w="72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0</w:t>
            </w:r>
          </w:p>
        </w:tc>
        <w:tc>
          <w:tcPr>
            <w:tcW w:w="90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0</w:t>
            </w:r>
          </w:p>
        </w:tc>
        <w:tc>
          <w:tcPr>
            <w:tcW w:w="171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0</w:t>
            </w:r>
          </w:p>
        </w:tc>
        <w:tc>
          <w:tcPr>
            <w:tcW w:w="108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0</w:t>
            </w:r>
          </w:p>
        </w:tc>
        <w:tc>
          <w:tcPr>
            <w:tcW w:w="90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10</w:t>
            </w:r>
          </w:p>
        </w:tc>
        <w:tc>
          <w:tcPr>
            <w:tcW w:w="117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7</w:t>
            </w:r>
          </w:p>
        </w:tc>
        <w:tc>
          <w:tcPr>
            <w:tcW w:w="1170" w:type="dxa"/>
          </w:tcPr>
          <w:p w:rsidR="00531594" w:rsidRPr="00FD3ECC" w:rsidRDefault="00703E22" w:rsidP="00A10A66">
            <w:pPr>
              <w:rPr>
                <w:rFonts w:ascii="Times New Roman" w:hAnsi="Times New Roman" w:cs="Times New Roman"/>
                <w:sz w:val="24"/>
                <w:szCs w:val="24"/>
              </w:rPr>
            </w:pPr>
            <w:r w:rsidRPr="00FD3ECC">
              <w:rPr>
                <w:rFonts w:ascii="Times New Roman" w:hAnsi="Times New Roman" w:cs="Times New Roman"/>
                <w:sz w:val="24"/>
                <w:szCs w:val="24"/>
              </w:rPr>
              <w:t xml:space="preserve">      0</w:t>
            </w:r>
          </w:p>
        </w:tc>
      </w:tr>
      <w:tr w:rsidR="008A1358" w:rsidRPr="00FD3ECC" w:rsidTr="00051354">
        <w:trPr>
          <w:trHeight w:val="315"/>
        </w:trPr>
        <w:tc>
          <w:tcPr>
            <w:tcW w:w="1620" w:type="dxa"/>
            <w:noWrap/>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Low Risk</w:t>
            </w:r>
          </w:p>
        </w:tc>
        <w:tc>
          <w:tcPr>
            <w:tcW w:w="72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12</w:t>
            </w:r>
          </w:p>
        </w:tc>
        <w:tc>
          <w:tcPr>
            <w:tcW w:w="90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24</w:t>
            </w:r>
          </w:p>
        </w:tc>
        <w:tc>
          <w:tcPr>
            <w:tcW w:w="171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829,350,743</w:t>
            </w:r>
          </w:p>
        </w:tc>
        <w:tc>
          <w:tcPr>
            <w:tcW w:w="108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12</w:t>
            </w:r>
          </w:p>
        </w:tc>
        <w:tc>
          <w:tcPr>
            <w:tcW w:w="90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57</w:t>
            </w:r>
          </w:p>
        </w:tc>
        <w:tc>
          <w:tcPr>
            <w:tcW w:w="117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86.6</w:t>
            </w:r>
          </w:p>
        </w:tc>
        <w:tc>
          <w:tcPr>
            <w:tcW w:w="1170" w:type="dxa"/>
          </w:tcPr>
          <w:p w:rsidR="00531594" w:rsidRPr="00FD3ECC" w:rsidRDefault="00703E22" w:rsidP="00A10A66">
            <w:pPr>
              <w:rPr>
                <w:rFonts w:ascii="Times New Roman" w:hAnsi="Times New Roman" w:cs="Times New Roman"/>
                <w:sz w:val="24"/>
                <w:szCs w:val="24"/>
              </w:rPr>
            </w:pPr>
            <w:r w:rsidRPr="00FD3ECC">
              <w:rPr>
                <w:rFonts w:ascii="Times New Roman" w:hAnsi="Times New Roman" w:cs="Times New Roman"/>
                <w:sz w:val="24"/>
                <w:szCs w:val="24"/>
              </w:rPr>
              <w:t xml:space="preserve">    1.2</w:t>
            </w:r>
          </w:p>
        </w:tc>
      </w:tr>
      <w:tr w:rsidR="008A1358" w:rsidRPr="00FD3ECC" w:rsidTr="00051354">
        <w:trPr>
          <w:trHeight w:val="315"/>
        </w:trPr>
        <w:tc>
          <w:tcPr>
            <w:tcW w:w="1620" w:type="dxa"/>
            <w:noWrap/>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Satisfactory</w:t>
            </w:r>
          </w:p>
        </w:tc>
        <w:tc>
          <w:tcPr>
            <w:tcW w:w="72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35</w:t>
            </w:r>
          </w:p>
        </w:tc>
        <w:tc>
          <w:tcPr>
            <w:tcW w:w="90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70</w:t>
            </w:r>
          </w:p>
        </w:tc>
        <w:tc>
          <w:tcPr>
            <w:tcW w:w="171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5,660,936,252</w:t>
            </w:r>
          </w:p>
        </w:tc>
        <w:tc>
          <w:tcPr>
            <w:tcW w:w="108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83</w:t>
            </w:r>
          </w:p>
        </w:tc>
        <w:tc>
          <w:tcPr>
            <w:tcW w:w="90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13</w:t>
            </w:r>
          </w:p>
        </w:tc>
        <w:tc>
          <w:tcPr>
            <w:tcW w:w="1170" w:type="dxa"/>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sz w:val="24"/>
                <w:szCs w:val="24"/>
              </w:rPr>
              <w:t>2.8</w:t>
            </w:r>
          </w:p>
        </w:tc>
        <w:tc>
          <w:tcPr>
            <w:tcW w:w="1170" w:type="dxa"/>
          </w:tcPr>
          <w:p w:rsidR="00531594" w:rsidRPr="00FD3ECC" w:rsidRDefault="00703E22" w:rsidP="00A10A66">
            <w:pPr>
              <w:rPr>
                <w:rFonts w:ascii="Times New Roman" w:hAnsi="Times New Roman" w:cs="Times New Roman"/>
                <w:sz w:val="24"/>
                <w:szCs w:val="24"/>
              </w:rPr>
            </w:pPr>
            <w:r w:rsidRPr="00FD3ECC">
              <w:rPr>
                <w:rFonts w:ascii="Times New Roman" w:hAnsi="Times New Roman" w:cs="Times New Roman"/>
                <w:sz w:val="24"/>
                <w:szCs w:val="24"/>
              </w:rPr>
              <w:t xml:space="preserve">      0</w:t>
            </w:r>
          </w:p>
        </w:tc>
      </w:tr>
      <w:tr w:rsidR="008A1358" w:rsidRPr="00FD3ECC" w:rsidTr="00051354">
        <w:trPr>
          <w:trHeight w:val="315"/>
        </w:trPr>
        <w:tc>
          <w:tcPr>
            <w:tcW w:w="1620" w:type="dxa"/>
            <w:noWrap/>
          </w:tcPr>
          <w:p w:rsidR="00531594" w:rsidRPr="00FD3ECC" w:rsidRDefault="00531594" w:rsidP="00A10A66">
            <w:pPr>
              <w:rPr>
                <w:rFonts w:ascii="Times New Roman" w:hAnsi="Times New Roman" w:cs="Times New Roman"/>
                <w:sz w:val="24"/>
                <w:szCs w:val="24"/>
              </w:rPr>
            </w:pPr>
            <w:r w:rsidRPr="00FD3ECC">
              <w:rPr>
                <w:rFonts w:ascii="Times New Roman" w:hAnsi="Times New Roman" w:cs="Times New Roman"/>
                <w:sz w:val="24"/>
                <w:szCs w:val="24"/>
              </w:rPr>
              <w:t>Total</w:t>
            </w:r>
          </w:p>
        </w:tc>
        <w:tc>
          <w:tcPr>
            <w:tcW w:w="720" w:type="dxa"/>
            <w:noWrap/>
          </w:tcPr>
          <w:p w:rsidR="00531594" w:rsidRPr="00FD3ECC" w:rsidRDefault="00531594" w:rsidP="00A10A66">
            <w:pPr>
              <w:jc w:val="right"/>
              <w:rPr>
                <w:rFonts w:ascii="Times New Roman" w:hAnsi="Times New Roman" w:cs="Times New Roman"/>
                <w:bCs/>
                <w:sz w:val="24"/>
                <w:szCs w:val="24"/>
              </w:rPr>
            </w:pPr>
            <w:r w:rsidRPr="00FD3ECC">
              <w:rPr>
                <w:rFonts w:ascii="Times New Roman" w:hAnsi="Times New Roman" w:cs="Times New Roman"/>
                <w:bCs/>
                <w:sz w:val="24"/>
                <w:szCs w:val="24"/>
              </w:rPr>
              <w:t>50</w:t>
            </w:r>
          </w:p>
        </w:tc>
        <w:tc>
          <w:tcPr>
            <w:tcW w:w="90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bCs/>
                <w:iCs/>
                <w:sz w:val="24"/>
                <w:szCs w:val="24"/>
              </w:rPr>
              <w:t>100%</w:t>
            </w:r>
          </w:p>
        </w:tc>
        <w:tc>
          <w:tcPr>
            <w:tcW w:w="1710" w:type="dxa"/>
            <w:noWrap/>
          </w:tcPr>
          <w:p w:rsidR="00531594" w:rsidRPr="00FD3ECC" w:rsidRDefault="00531594" w:rsidP="00A10A66">
            <w:pPr>
              <w:jc w:val="right"/>
              <w:rPr>
                <w:rFonts w:ascii="Times New Roman" w:hAnsi="Times New Roman" w:cs="Times New Roman"/>
                <w:bCs/>
                <w:sz w:val="24"/>
                <w:szCs w:val="24"/>
              </w:rPr>
            </w:pPr>
            <w:r w:rsidRPr="00FD3ECC">
              <w:rPr>
                <w:rFonts w:ascii="Times New Roman" w:hAnsi="Times New Roman" w:cs="Times New Roman"/>
                <w:bCs/>
                <w:sz w:val="24"/>
                <w:szCs w:val="24"/>
              </w:rPr>
              <w:t>6,842,222,295</w:t>
            </w:r>
          </w:p>
        </w:tc>
        <w:tc>
          <w:tcPr>
            <w:tcW w:w="1080" w:type="dxa"/>
            <w:noWrap/>
          </w:tcPr>
          <w:p w:rsidR="00531594" w:rsidRPr="00FD3ECC" w:rsidRDefault="00531594" w:rsidP="00A10A66">
            <w:pPr>
              <w:jc w:val="right"/>
              <w:rPr>
                <w:rFonts w:ascii="Times New Roman" w:hAnsi="Times New Roman" w:cs="Times New Roman"/>
                <w:sz w:val="24"/>
                <w:szCs w:val="24"/>
              </w:rPr>
            </w:pPr>
            <w:r w:rsidRPr="00FD3ECC">
              <w:rPr>
                <w:rFonts w:ascii="Times New Roman" w:hAnsi="Times New Roman" w:cs="Times New Roman"/>
                <w:bCs/>
                <w:iCs/>
                <w:sz w:val="24"/>
                <w:szCs w:val="24"/>
              </w:rPr>
              <w:t>100%</w:t>
            </w:r>
          </w:p>
        </w:tc>
        <w:tc>
          <w:tcPr>
            <w:tcW w:w="900" w:type="dxa"/>
          </w:tcPr>
          <w:p w:rsidR="00531594" w:rsidRPr="00FD3ECC" w:rsidRDefault="00531594" w:rsidP="00A10A66">
            <w:pPr>
              <w:jc w:val="right"/>
              <w:rPr>
                <w:rFonts w:ascii="Times New Roman" w:hAnsi="Times New Roman" w:cs="Times New Roman"/>
                <w:bCs/>
                <w:iCs/>
                <w:sz w:val="24"/>
                <w:szCs w:val="24"/>
              </w:rPr>
            </w:pPr>
            <w:r w:rsidRPr="00FD3ECC">
              <w:rPr>
                <w:rFonts w:ascii="Times New Roman" w:hAnsi="Times New Roman" w:cs="Times New Roman"/>
                <w:bCs/>
                <w:iCs/>
                <w:sz w:val="24"/>
                <w:szCs w:val="24"/>
              </w:rPr>
              <w:t>100%</w:t>
            </w:r>
          </w:p>
        </w:tc>
        <w:tc>
          <w:tcPr>
            <w:tcW w:w="1170" w:type="dxa"/>
          </w:tcPr>
          <w:p w:rsidR="00531594" w:rsidRPr="00FD3ECC" w:rsidRDefault="00531594" w:rsidP="00A10A66">
            <w:pPr>
              <w:jc w:val="right"/>
              <w:rPr>
                <w:rFonts w:ascii="Times New Roman" w:hAnsi="Times New Roman" w:cs="Times New Roman"/>
                <w:bCs/>
                <w:iCs/>
                <w:sz w:val="24"/>
                <w:szCs w:val="24"/>
              </w:rPr>
            </w:pPr>
            <w:r w:rsidRPr="00FD3ECC">
              <w:rPr>
                <w:rFonts w:ascii="Times New Roman" w:hAnsi="Times New Roman" w:cs="Times New Roman"/>
                <w:bCs/>
                <w:iCs/>
                <w:sz w:val="24"/>
                <w:szCs w:val="24"/>
              </w:rPr>
              <w:t>100%</w:t>
            </w:r>
          </w:p>
        </w:tc>
        <w:tc>
          <w:tcPr>
            <w:tcW w:w="1170" w:type="dxa"/>
          </w:tcPr>
          <w:p w:rsidR="00531594" w:rsidRPr="00FD3ECC" w:rsidRDefault="00703E22" w:rsidP="00A10A66">
            <w:pPr>
              <w:rPr>
                <w:rFonts w:ascii="Times New Roman" w:hAnsi="Times New Roman" w:cs="Times New Roman"/>
                <w:sz w:val="24"/>
                <w:szCs w:val="24"/>
              </w:rPr>
            </w:pPr>
            <w:r w:rsidRPr="00FD3ECC">
              <w:rPr>
                <w:rFonts w:ascii="Times New Roman" w:hAnsi="Times New Roman" w:cs="Times New Roman"/>
                <w:sz w:val="24"/>
                <w:szCs w:val="24"/>
              </w:rPr>
              <w:t xml:space="preserve">    4.2</w:t>
            </w:r>
          </w:p>
        </w:tc>
      </w:tr>
    </w:tbl>
    <w:p w:rsidR="00D81A7E" w:rsidRPr="00FD3ECC" w:rsidRDefault="004F5DFE" w:rsidP="00573FAC">
      <w:pPr>
        <w:pStyle w:val="BodyText"/>
        <w:rPr>
          <w:szCs w:val="24"/>
        </w:rPr>
      </w:pPr>
      <w:r w:rsidRPr="00FD3ECC">
        <w:rPr>
          <w:szCs w:val="24"/>
        </w:rPr>
        <w:t>Source: PPDA Report, 2012</w:t>
      </w:r>
    </w:p>
    <w:p w:rsidR="006A158E" w:rsidRPr="00FD3ECC" w:rsidRDefault="003A4F6D" w:rsidP="00377CED">
      <w:pPr>
        <w:spacing w:line="480" w:lineRule="auto"/>
        <w:ind w:left="720"/>
        <w:jc w:val="both"/>
      </w:pPr>
      <w:r w:rsidRPr="00FD3ECC">
        <w:t>Table 1</w:t>
      </w:r>
      <w:r w:rsidR="004F5DFE" w:rsidRPr="00FD3ECC">
        <w:t xml:space="preserve"> above shows </w:t>
      </w:r>
      <w:r w:rsidR="00703E22" w:rsidRPr="00FD3ECC">
        <w:t>an improvement i</w:t>
      </w:r>
      <w:r w:rsidR="00051354" w:rsidRPr="00FD3ECC">
        <w:t>n the entity’s performance as</w:t>
      </w:r>
      <w:r w:rsidR="00703E22" w:rsidRPr="00FD3ECC">
        <w:t xml:space="preserve"> </w:t>
      </w:r>
      <w:r w:rsidR="006C1F7F" w:rsidRPr="00FD3ECC">
        <w:t xml:space="preserve">the number of high and medium risk cases have reduced by 24% since the previous audit in </w:t>
      </w:r>
      <w:r w:rsidR="006A158E" w:rsidRPr="00FD3ECC">
        <w:t>2007/2008 financial year</w:t>
      </w:r>
      <w:r w:rsidR="006C1F7F" w:rsidRPr="00FD3ECC">
        <w:t xml:space="preserve">. However, </w:t>
      </w:r>
      <w:r w:rsidR="00BB17DC" w:rsidRPr="00FD3ECC">
        <w:t xml:space="preserve">although </w:t>
      </w:r>
      <w:r w:rsidR="00FC4A05" w:rsidRPr="00FD3ECC">
        <w:t xml:space="preserve">this showed an improvement in the </w:t>
      </w:r>
      <w:r w:rsidR="00FC4A05" w:rsidRPr="00FD3ECC">
        <w:lastRenderedPageBreak/>
        <w:t>procurement performance</w:t>
      </w:r>
      <w:r w:rsidR="006C1F7F" w:rsidRPr="00FD3ECC">
        <w:t xml:space="preserve">, the PPDA report indicated that </w:t>
      </w:r>
      <w:r w:rsidR="00BB17DC" w:rsidRPr="00FD3ECC">
        <w:t>the entity had high risk cases</w:t>
      </w:r>
      <w:r w:rsidR="008517BF" w:rsidRPr="00FD3ECC">
        <w:t>. The PPDA report equally noted that the</w:t>
      </w:r>
      <w:r w:rsidR="006F0871" w:rsidRPr="00FD3ECC">
        <w:t xml:space="preserve"> </w:t>
      </w:r>
      <w:r w:rsidR="008517BF" w:rsidRPr="00FD3ECC">
        <w:t>entity continuously used</w:t>
      </w:r>
      <w:r w:rsidR="00BB17DC" w:rsidRPr="00FD3ECC">
        <w:t xml:space="preserve"> non-competitive procurement methods without proper justification;</w:t>
      </w:r>
      <w:r w:rsidR="008517BF" w:rsidRPr="00FD3ECC">
        <w:t xml:space="preserve"> usurped</w:t>
      </w:r>
      <w:r w:rsidR="00BB17DC" w:rsidRPr="00FD3ECC">
        <w:t xml:space="preserve"> roles of key players; and</w:t>
      </w:r>
      <w:r w:rsidR="008517BF" w:rsidRPr="00FD3ECC">
        <w:t xml:space="preserve"> failed </w:t>
      </w:r>
      <w:r w:rsidR="00BB17DC" w:rsidRPr="00FD3ECC">
        <w:t xml:space="preserve">to appoint contract managers. </w:t>
      </w:r>
      <w:r w:rsidR="006A158E" w:rsidRPr="00FD3ECC">
        <w:t>It was this state of affairs that instigated this study to examine the influence of procurement contract management on the procurement performance in UNEB to enhance the achievement of value for money.</w:t>
      </w:r>
    </w:p>
    <w:p w:rsidR="00F04D8B" w:rsidRPr="00FD3ECC" w:rsidRDefault="00F04D8B" w:rsidP="00850A28">
      <w:pPr>
        <w:pStyle w:val="Heading2"/>
        <w:spacing w:line="480" w:lineRule="auto"/>
        <w:ind w:left="0" w:firstLine="0"/>
        <w:rPr>
          <w:rFonts w:cs="Times New Roman"/>
          <w:szCs w:val="24"/>
        </w:rPr>
      </w:pPr>
      <w:bookmarkStart w:id="94" w:name="_Toc350551943"/>
      <w:bookmarkStart w:id="95" w:name="_Toc365032402"/>
      <w:r w:rsidRPr="00FD3ECC">
        <w:rPr>
          <w:rFonts w:cs="Times New Roman"/>
          <w:szCs w:val="24"/>
        </w:rPr>
        <w:t>1.</w:t>
      </w:r>
      <w:r w:rsidR="00E95D04" w:rsidRPr="00FD3ECC">
        <w:rPr>
          <w:rFonts w:cs="Times New Roman"/>
          <w:szCs w:val="24"/>
        </w:rPr>
        <w:t xml:space="preserve">3. </w:t>
      </w:r>
      <w:r w:rsidRPr="00FD3ECC">
        <w:rPr>
          <w:rFonts w:cs="Times New Roman"/>
          <w:szCs w:val="24"/>
        </w:rPr>
        <w:t>Statement of the Problem</w:t>
      </w:r>
      <w:bookmarkEnd w:id="94"/>
      <w:bookmarkEnd w:id="95"/>
    </w:p>
    <w:p w:rsidR="00882830" w:rsidRPr="00FD3ECC" w:rsidRDefault="00F53E41" w:rsidP="00377CED">
      <w:pPr>
        <w:pStyle w:val="BodyText"/>
        <w:ind w:left="720" w:firstLine="0"/>
        <w:rPr>
          <w:szCs w:val="24"/>
        </w:rPr>
      </w:pPr>
      <w:r w:rsidRPr="00FD3ECC">
        <w:rPr>
          <w:szCs w:val="24"/>
        </w:rPr>
        <w:t>The government</w:t>
      </w:r>
      <w:r w:rsidR="00AF26CA" w:rsidRPr="00FD3ECC">
        <w:rPr>
          <w:szCs w:val="24"/>
        </w:rPr>
        <w:t xml:space="preserve"> of Uganda enacted the PPDA Act (2003)</w:t>
      </w:r>
      <w:r w:rsidRPr="00FD3ECC">
        <w:rPr>
          <w:szCs w:val="24"/>
        </w:rPr>
        <w:t xml:space="preserve"> which emphasizes best practices including procurement principles, rules, administrative review systems, </w:t>
      </w:r>
      <w:proofErr w:type="gramStart"/>
      <w:r w:rsidRPr="00FD3ECC">
        <w:rPr>
          <w:szCs w:val="24"/>
        </w:rPr>
        <w:t>codes</w:t>
      </w:r>
      <w:proofErr w:type="gramEnd"/>
      <w:r w:rsidRPr="00FD3ECC">
        <w:rPr>
          <w:szCs w:val="24"/>
        </w:rPr>
        <w:t xml:space="preserve"> of conduct as well as suspension of providers and disciplining of public officers who commit malpractices in public procurements</w:t>
      </w:r>
      <w:r w:rsidR="00BB4555" w:rsidRPr="00FD3ECC">
        <w:rPr>
          <w:szCs w:val="24"/>
        </w:rPr>
        <w:t>. These are supposed to improve procurement performance in public institutions like UNEB.</w:t>
      </w:r>
      <w:r w:rsidR="00F31714" w:rsidRPr="00FD3ECC">
        <w:rPr>
          <w:szCs w:val="24"/>
        </w:rPr>
        <w:t xml:space="preserve"> </w:t>
      </w:r>
      <w:r w:rsidR="00522FE5" w:rsidRPr="00FD3ECC">
        <w:rPr>
          <w:szCs w:val="24"/>
        </w:rPr>
        <w:t xml:space="preserve">Despite </w:t>
      </w:r>
      <w:r w:rsidR="00AF26CA" w:rsidRPr="00FD3ECC">
        <w:rPr>
          <w:szCs w:val="24"/>
        </w:rPr>
        <w:t xml:space="preserve">the </w:t>
      </w:r>
      <w:r w:rsidR="00BB4555" w:rsidRPr="00FD3ECC">
        <w:rPr>
          <w:szCs w:val="24"/>
        </w:rPr>
        <w:t>PPDA Act</w:t>
      </w:r>
      <w:r w:rsidR="00971728" w:rsidRPr="00FD3ECC">
        <w:rPr>
          <w:szCs w:val="24"/>
        </w:rPr>
        <w:t xml:space="preserve">, 2003 provisions </w:t>
      </w:r>
      <w:r w:rsidR="008343BB" w:rsidRPr="00FD3ECC">
        <w:rPr>
          <w:szCs w:val="24"/>
        </w:rPr>
        <w:t>stipulating how to effectively manage award</w:t>
      </w:r>
      <w:r w:rsidR="00F31714" w:rsidRPr="00FD3ECC">
        <w:rPr>
          <w:szCs w:val="24"/>
        </w:rPr>
        <w:t>ed</w:t>
      </w:r>
      <w:r w:rsidR="008343BB" w:rsidRPr="00FD3ECC">
        <w:rPr>
          <w:szCs w:val="24"/>
        </w:rPr>
        <w:t xml:space="preserve"> contract</w:t>
      </w:r>
      <w:r w:rsidR="00F31714" w:rsidRPr="00FD3ECC">
        <w:rPr>
          <w:szCs w:val="24"/>
        </w:rPr>
        <w:t>s</w:t>
      </w:r>
      <w:r w:rsidR="00BB4555" w:rsidRPr="00FD3ECC">
        <w:rPr>
          <w:szCs w:val="24"/>
        </w:rPr>
        <w:t>,</w:t>
      </w:r>
      <w:r w:rsidR="00522FE5" w:rsidRPr="00FD3ECC">
        <w:rPr>
          <w:szCs w:val="24"/>
        </w:rPr>
        <w:t xml:space="preserve"> UNEB </w:t>
      </w:r>
      <w:r w:rsidR="000E7EE2" w:rsidRPr="00FD3ECC">
        <w:rPr>
          <w:szCs w:val="24"/>
        </w:rPr>
        <w:t>seem</w:t>
      </w:r>
      <w:r w:rsidR="008343BB" w:rsidRPr="00FD3ECC">
        <w:rPr>
          <w:szCs w:val="24"/>
        </w:rPr>
        <w:t xml:space="preserve">s to be constrained in achieving value for money and internal customer satisfaction </w:t>
      </w:r>
      <w:r w:rsidR="00522FE5" w:rsidRPr="00FD3ECC">
        <w:rPr>
          <w:szCs w:val="24"/>
        </w:rPr>
        <w:t>(</w:t>
      </w:r>
      <w:proofErr w:type="spellStart"/>
      <w:r w:rsidR="00522FE5" w:rsidRPr="00FD3ECC">
        <w:rPr>
          <w:szCs w:val="24"/>
        </w:rPr>
        <w:t>Kalyango</w:t>
      </w:r>
      <w:proofErr w:type="spellEnd"/>
      <w:r w:rsidR="00522FE5" w:rsidRPr="00FD3ECC">
        <w:rPr>
          <w:szCs w:val="24"/>
        </w:rPr>
        <w:t>, 2007</w:t>
      </w:r>
      <w:r w:rsidR="00C45390" w:rsidRPr="00FD3ECC">
        <w:rPr>
          <w:szCs w:val="24"/>
        </w:rPr>
        <w:t>;</w:t>
      </w:r>
      <w:r w:rsidR="00522FE5" w:rsidRPr="00FD3ECC">
        <w:rPr>
          <w:szCs w:val="24"/>
        </w:rPr>
        <w:t xml:space="preserve"> </w:t>
      </w:r>
      <w:proofErr w:type="spellStart"/>
      <w:r w:rsidR="00522FE5" w:rsidRPr="00FD3ECC">
        <w:rPr>
          <w:szCs w:val="24"/>
        </w:rPr>
        <w:t>Mukasa</w:t>
      </w:r>
      <w:proofErr w:type="spellEnd"/>
      <w:r w:rsidR="00522FE5" w:rsidRPr="00FD3ECC">
        <w:rPr>
          <w:szCs w:val="24"/>
        </w:rPr>
        <w:t xml:space="preserve"> &amp; </w:t>
      </w:r>
      <w:proofErr w:type="spellStart"/>
      <w:r w:rsidR="00522FE5" w:rsidRPr="00FD3ECC">
        <w:rPr>
          <w:szCs w:val="24"/>
        </w:rPr>
        <w:t>Nampala</w:t>
      </w:r>
      <w:proofErr w:type="spellEnd"/>
      <w:r w:rsidR="00522FE5" w:rsidRPr="00FD3ECC">
        <w:rPr>
          <w:szCs w:val="24"/>
        </w:rPr>
        <w:t xml:space="preserve">, 2010). </w:t>
      </w:r>
      <w:r w:rsidR="008343BB" w:rsidRPr="00FD3ECC">
        <w:rPr>
          <w:szCs w:val="24"/>
        </w:rPr>
        <w:t>For example in 2008/2009 finan</w:t>
      </w:r>
      <w:r w:rsidR="00F31714" w:rsidRPr="00FD3ECC">
        <w:rPr>
          <w:szCs w:val="24"/>
        </w:rPr>
        <w:t>cial year the tender to supply</w:t>
      </w:r>
      <w:r w:rsidR="000C3AC9" w:rsidRPr="00FD3ECC">
        <w:rPr>
          <w:szCs w:val="24"/>
        </w:rPr>
        <w:t xml:space="preserve">  plastic question paper and answer script envelopes</w:t>
      </w:r>
      <w:r w:rsidR="008343BB" w:rsidRPr="00FD3ECC">
        <w:rPr>
          <w:szCs w:val="24"/>
        </w:rPr>
        <w:t xml:space="preserve"> was poorly managed as the supplier ended up supplying </w:t>
      </w:r>
      <w:r w:rsidR="000C3AC9" w:rsidRPr="00FD3ECC">
        <w:rPr>
          <w:szCs w:val="24"/>
        </w:rPr>
        <w:t xml:space="preserve">plastic question and answer script envelopes </w:t>
      </w:r>
      <w:r w:rsidR="008343BB" w:rsidRPr="00FD3ECC">
        <w:rPr>
          <w:szCs w:val="24"/>
        </w:rPr>
        <w:t>without self sealing tapes which compromise</w:t>
      </w:r>
      <w:r w:rsidR="000C3AC9" w:rsidRPr="00FD3ECC">
        <w:rPr>
          <w:szCs w:val="24"/>
        </w:rPr>
        <w:t xml:space="preserve">d the safety of the </w:t>
      </w:r>
      <w:r w:rsidR="00A10A66" w:rsidRPr="00FD3ECC">
        <w:rPr>
          <w:szCs w:val="24"/>
        </w:rPr>
        <w:t xml:space="preserve">examinations </w:t>
      </w:r>
      <w:r w:rsidR="000C3AC9" w:rsidRPr="00FD3ECC">
        <w:rPr>
          <w:szCs w:val="24"/>
        </w:rPr>
        <w:t>questions and answer scripts. The institution</w:t>
      </w:r>
      <w:r w:rsidR="008343BB" w:rsidRPr="00FD3ECC">
        <w:rPr>
          <w:szCs w:val="24"/>
        </w:rPr>
        <w:t xml:space="preserve"> improv</w:t>
      </w:r>
      <w:r w:rsidR="000C3AC9" w:rsidRPr="00FD3ECC">
        <w:rPr>
          <w:szCs w:val="24"/>
        </w:rPr>
        <w:t>ised by making direct procurement</w:t>
      </w:r>
      <w:r w:rsidR="008343BB" w:rsidRPr="00FD3ECC">
        <w:rPr>
          <w:szCs w:val="24"/>
        </w:rPr>
        <w:t xml:space="preserve"> to supply paper envelopes which did not meet the specifications for the safe custody of </w:t>
      </w:r>
      <w:r w:rsidR="000C3AC9" w:rsidRPr="00FD3ECC">
        <w:rPr>
          <w:szCs w:val="24"/>
        </w:rPr>
        <w:t>question papers and answer script</w:t>
      </w:r>
      <w:r w:rsidR="008343BB" w:rsidRPr="00FD3ECC">
        <w:rPr>
          <w:szCs w:val="24"/>
        </w:rPr>
        <w:t>s. Sim</w:t>
      </w:r>
      <w:r w:rsidR="00AF26CA" w:rsidRPr="00FD3ECC">
        <w:rPr>
          <w:szCs w:val="24"/>
        </w:rPr>
        <w:t>ilarly, the UNEB</w:t>
      </w:r>
      <w:r w:rsidR="008343BB" w:rsidRPr="00FD3ECC">
        <w:rPr>
          <w:szCs w:val="24"/>
        </w:rPr>
        <w:t xml:space="preserve"> t</w:t>
      </w:r>
      <w:r w:rsidR="000C3AC9" w:rsidRPr="00FD3ECC">
        <w:rPr>
          <w:szCs w:val="24"/>
        </w:rPr>
        <w:t>ender to supply mark sheets which are used during marking of examinations</w:t>
      </w:r>
      <w:r w:rsidR="008343BB" w:rsidRPr="00FD3ECC">
        <w:rPr>
          <w:szCs w:val="24"/>
        </w:rPr>
        <w:t xml:space="preserve"> was poorly managed </w:t>
      </w:r>
      <w:r w:rsidR="00A0527E" w:rsidRPr="00FD3ECC">
        <w:rPr>
          <w:szCs w:val="24"/>
        </w:rPr>
        <w:t>and</w:t>
      </w:r>
      <w:r w:rsidR="00F31CFF" w:rsidRPr="00FD3ECC">
        <w:rPr>
          <w:szCs w:val="24"/>
        </w:rPr>
        <w:t xml:space="preserve"> resulted into delayed kick starting of the marking process with </w:t>
      </w:r>
      <w:r w:rsidR="00F31CFF" w:rsidRPr="00FD3ECC">
        <w:rPr>
          <w:szCs w:val="24"/>
        </w:rPr>
        <w:lastRenderedPageBreak/>
        <w:t>the consequent delay to release of the examinations as scheduled</w:t>
      </w:r>
      <w:r w:rsidR="00AE5DBE" w:rsidRPr="00FD3ECC">
        <w:rPr>
          <w:szCs w:val="24"/>
        </w:rPr>
        <w:t xml:space="preserve"> (UNEB </w:t>
      </w:r>
      <w:r w:rsidR="0079762C" w:rsidRPr="00FD3ECC">
        <w:rPr>
          <w:szCs w:val="24"/>
        </w:rPr>
        <w:t>P</w:t>
      </w:r>
      <w:r w:rsidR="00AE5DBE" w:rsidRPr="00FD3ECC">
        <w:rPr>
          <w:szCs w:val="24"/>
        </w:rPr>
        <w:t xml:space="preserve">rocurement </w:t>
      </w:r>
      <w:r w:rsidR="0079762C" w:rsidRPr="00FD3ECC">
        <w:rPr>
          <w:szCs w:val="24"/>
        </w:rPr>
        <w:t>Records</w:t>
      </w:r>
      <w:r w:rsidR="00AE5DBE" w:rsidRPr="00FD3ECC">
        <w:rPr>
          <w:szCs w:val="24"/>
        </w:rPr>
        <w:t>, 2008/9).</w:t>
      </w:r>
      <w:r w:rsidR="00F31CFF" w:rsidRPr="00FD3ECC">
        <w:rPr>
          <w:szCs w:val="24"/>
        </w:rPr>
        <w:t xml:space="preserve"> </w:t>
      </w:r>
    </w:p>
    <w:p w:rsidR="008343BB" w:rsidRPr="00FD3ECC" w:rsidRDefault="00F31CFF" w:rsidP="00377CED">
      <w:pPr>
        <w:pStyle w:val="BodyText"/>
        <w:ind w:left="720" w:firstLine="0"/>
        <w:rPr>
          <w:szCs w:val="24"/>
        </w:rPr>
      </w:pPr>
      <w:r w:rsidRPr="00FD3ECC">
        <w:rPr>
          <w:szCs w:val="24"/>
        </w:rPr>
        <w:t xml:space="preserve">The failure to effectively manage the </w:t>
      </w:r>
      <w:r w:rsidR="00D2663C" w:rsidRPr="00FD3ECC">
        <w:rPr>
          <w:szCs w:val="24"/>
        </w:rPr>
        <w:t>a</w:t>
      </w:r>
      <w:r w:rsidRPr="00FD3ECC">
        <w:rPr>
          <w:szCs w:val="24"/>
        </w:rPr>
        <w:t>warded contracts in UNEB undermines the achievement of th</w:t>
      </w:r>
      <w:r w:rsidR="00222AB9" w:rsidRPr="00FD3ECC">
        <w:rPr>
          <w:szCs w:val="24"/>
        </w:rPr>
        <w:t>e mandate of the institution which equally compromises the</w:t>
      </w:r>
      <w:r w:rsidR="00850A28" w:rsidRPr="00FD3ECC">
        <w:rPr>
          <w:szCs w:val="24"/>
        </w:rPr>
        <w:t xml:space="preserve"> </w:t>
      </w:r>
      <w:r w:rsidR="00222AB9" w:rsidRPr="00FD3ECC">
        <w:rPr>
          <w:szCs w:val="24"/>
        </w:rPr>
        <w:t xml:space="preserve">performance of the procurement function in the entity. This study therefore </w:t>
      </w:r>
      <w:r w:rsidR="00904419" w:rsidRPr="00FD3ECC">
        <w:rPr>
          <w:szCs w:val="24"/>
        </w:rPr>
        <w:t>assessed</w:t>
      </w:r>
      <w:r w:rsidR="00222AB9" w:rsidRPr="00FD3ECC">
        <w:rPr>
          <w:szCs w:val="24"/>
        </w:rPr>
        <w:t xml:space="preserve"> the influence of procurement contract management on procurement </w:t>
      </w:r>
      <w:r w:rsidR="00D2663C" w:rsidRPr="00FD3ECC">
        <w:rPr>
          <w:szCs w:val="24"/>
        </w:rPr>
        <w:t>performance</w:t>
      </w:r>
      <w:r w:rsidR="00222AB9" w:rsidRPr="00FD3ECC">
        <w:rPr>
          <w:szCs w:val="24"/>
        </w:rPr>
        <w:t xml:space="preserve"> in UNEB. </w:t>
      </w:r>
    </w:p>
    <w:p w:rsidR="00F04D8B" w:rsidRPr="00FD3ECC" w:rsidRDefault="00E95D04" w:rsidP="00222AB9">
      <w:pPr>
        <w:pStyle w:val="Heading2"/>
        <w:spacing w:line="480" w:lineRule="auto"/>
        <w:ind w:left="0" w:firstLine="0"/>
        <w:rPr>
          <w:rFonts w:cs="Times New Roman"/>
          <w:szCs w:val="24"/>
        </w:rPr>
      </w:pPr>
      <w:bookmarkStart w:id="96" w:name="_Toc350551944"/>
      <w:bookmarkStart w:id="97" w:name="_Toc365032403"/>
      <w:r w:rsidRPr="00FD3ECC">
        <w:rPr>
          <w:rFonts w:cs="Times New Roman"/>
          <w:szCs w:val="24"/>
        </w:rPr>
        <w:t xml:space="preserve">1.4. </w:t>
      </w:r>
      <w:r w:rsidR="0042340B" w:rsidRPr="00FD3ECC">
        <w:rPr>
          <w:rFonts w:cs="Times New Roman"/>
          <w:szCs w:val="24"/>
        </w:rPr>
        <w:t>Study</w:t>
      </w:r>
      <w:r w:rsidR="00F04D8B" w:rsidRPr="00FD3ECC">
        <w:rPr>
          <w:rFonts w:cs="Times New Roman"/>
          <w:szCs w:val="24"/>
        </w:rPr>
        <w:t xml:space="preserve"> Objective</w:t>
      </w:r>
      <w:bookmarkEnd w:id="96"/>
      <w:bookmarkEnd w:id="97"/>
    </w:p>
    <w:p w:rsidR="0042340B" w:rsidRPr="00FD3ECC" w:rsidRDefault="0042340B" w:rsidP="0042340B">
      <w:pPr>
        <w:pStyle w:val="BodyText"/>
        <w:ind w:firstLine="0"/>
        <w:rPr>
          <w:b/>
          <w:szCs w:val="24"/>
        </w:rPr>
      </w:pPr>
      <w:r w:rsidRPr="00FD3ECC">
        <w:rPr>
          <w:b/>
          <w:szCs w:val="24"/>
        </w:rPr>
        <w:t>1.4.1</w:t>
      </w:r>
      <w:r w:rsidR="00A10A66" w:rsidRPr="00FD3ECC">
        <w:rPr>
          <w:b/>
          <w:szCs w:val="24"/>
        </w:rPr>
        <w:t>. General</w:t>
      </w:r>
      <w:r w:rsidRPr="00FD3ECC">
        <w:rPr>
          <w:b/>
          <w:szCs w:val="24"/>
        </w:rPr>
        <w:t xml:space="preserve"> Objective </w:t>
      </w:r>
    </w:p>
    <w:p w:rsidR="00827B58" w:rsidRPr="00FD3ECC" w:rsidRDefault="00222AB9" w:rsidP="00377CED">
      <w:pPr>
        <w:pStyle w:val="BodyText"/>
        <w:ind w:left="720" w:firstLine="0"/>
        <w:rPr>
          <w:szCs w:val="24"/>
        </w:rPr>
      </w:pPr>
      <w:r w:rsidRPr="00FD3ECC">
        <w:rPr>
          <w:szCs w:val="24"/>
        </w:rPr>
        <w:t>The g</w:t>
      </w:r>
      <w:r w:rsidR="00971728" w:rsidRPr="00FD3ECC">
        <w:rPr>
          <w:szCs w:val="24"/>
        </w:rPr>
        <w:t>eneral objective of the study was</w:t>
      </w:r>
      <w:r w:rsidR="00A10A66" w:rsidRPr="00FD3ECC">
        <w:rPr>
          <w:szCs w:val="24"/>
        </w:rPr>
        <w:t xml:space="preserve"> to</w:t>
      </w:r>
      <w:r w:rsidRPr="00FD3ECC">
        <w:rPr>
          <w:szCs w:val="24"/>
        </w:rPr>
        <w:t xml:space="preserve"> examine the </w:t>
      </w:r>
      <w:r w:rsidR="000B73EC" w:rsidRPr="00FD3ECC">
        <w:rPr>
          <w:szCs w:val="24"/>
        </w:rPr>
        <w:t xml:space="preserve">influence of </w:t>
      </w:r>
      <w:r w:rsidR="004001A0" w:rsidRPr="00FD3ECC">
        <w:rPr>
          <w:szCs w:val="24"/>
        </w:rPr>
        <w:t>procurement contract management</w:t>
      </w:r>
      <w:r w:rsidR="00850A28" w:rsidRPr="00FD3ECC">
        <w:rPr>
          <w:szCs w:val="24"/>
        </w:rPr>
        <w:t xml:space="preserve"> </w:t>
      </w:r>
      <w:r w:rsidR="000B73EC" w:rsidRPr="00FD3ECC">
        <w:rPr>
          <w:szCs w:val="24"/>
        </w:rPr>
        <w:t xml:space="preserve">on </w:t>
      </w:r>
      <w:r w:rsidR="00555B7B" w:rsidRPr="00FD3ECC">
        <w:rPr>
          <w:szCs w:val="24"/>
        </w:rPr>
        <w:t>procurement performance</w:t>
      </w:r>
      <w:r w:rsidR="008A1358" w:rsidRPr="00FD3ECC">
        <w:rPr>
          <w:szCs w:val="24"/>
        </w:rPr>
        <w:t xml:space="preserve"> at</w:t>
      </w:r>
      <w:r w:rsidR="00827B58" w:rsidRPr="00FD3ECC">
        <w:rPr>
          <w:szCs w:val="24"/>
        </w:rPr>
        <w:t xml:space="preserve"> UNEB.</w:t>
      </w:r>
    </w:p>
    <w:p w:rsidR="00F04D8B" w:rsidRPr="00FD3ECC" w:rsidRDefault="00E95D04" w:rsidP="00937279">
      <w:pPr>
        <w:pStyle w:val="Heading2"/>
        <w:spacing w:line="480" w:lineRule="auto"/>
        <w:rPr>
          <w:rFonts w:cs="Times New Roman"/>
          <w:szCs w:val="24"/>
        </w:rPr>
      </w:pPr>
      <w:bookmarkStart w:id="98" w:name="_Toc350551945"/>
      <w:bookmarkStart w:id="99" w:name="_Toc365032404"/>
      <w:r w:rsidRPr="00FD3ECC">
        <w:rPr>
          <w:rFonts w:cs="Times New Roman"/>
          <w:szCs w:val="24"/>
        </w:rPr>
        <w:t>1.</w:t>
      </w:r>
      <w:r w:rsidR="00A10A66" w:rsidRPr="00FD3ECC">
        <w:rPr>
          <w:rFonts w:cs="Times New Roman"/>
          <w:szCs w:val="24"/>
        </w:rPr>
        <w:t>4.2</w:t>
      </w:r>
      <w:r w:rsidRPr="00FD3ECC">
        <w:rPr>
          <w:rFonts w:cs="Times New Roman"/>
          <w:szCs w:val="24"/>
        </w:rPr>
        <w:t xml:space="preserve">. </w:t>
      </w:r>
      <w:r w:rsidR="00F04D8B" w:rsidRPr="00FD3ECC">
        <w:rPr>
          <w:rFonts w:cs="Times New Roman"/>
          <w:szCs w:val="24"/>
        </w:rPr>
        <w:t>Specific Objectives</w:t>
      </w:r>
      <w:bookmarkEnd w:id="98"/>
      <w:bookmarkEnd w:id="99"/>
    </w:p>
    <w:p w:rsidR="006C6E78" w:rsidRPr="00FD3ECC" w:rsidRDefault="006C6E78" w:rsidP="00A10A66">
      <w:pPr>
        <w:pStyle w:val="BodyText"/>
        <w:ind w:firstLine="450"/>
        <w:rPr>
          <w:szCs w:val="24"/>
        </w:rPr>
      </w:pPr>
      <w:r w:rsidRPr="00FD3ECC">
        <w:rPr>
          <w:szCs w:val="24"/>
        </w:rPr>
        <w:t xml:space="preserve">The study </w:t>
      </w:r>
      <w:r w:rsidR="00971728" w:rsidRPr="00FD3ECC">
        <w:rPr>
          <w:szCs w:val="24"/>
        </w:rPr>
        <w:t>was</w:t>
      </w:r>
      <w:r w:rsidRPr="00FD3ECC">
        <w:rPr>
          <w:szCs w:val="24"/>
        </w:rPr>
        <w:t xml:space="preserve"> guided by the following objectives:</w:t>
      </w:r>
    </w:p>
    <w:p w:rsidR="006C6E78" w:rsidRPr="00FD3ECC" w:rsidRDefault="006C6E78" w:rsidP="00F65A5A">
      <w:pPr>
        <w:pStyle w:val="BodyText"/>
        <w:numPr>
          <w:ilvl w:val="0"/>
          <w:numId w:val="13"/>
        </w:numPr>
        <w:rPr>
          <w:szCs w:val="24"/>
        </w:rPr>
      </w:pPr>
      <w:r w:rsidRPr="00FD3ECC">
        <w:rPr>
          <w:szCs w:val="24"/>
        </w:rPr>
        <w:t xml:space="preserve">To establish </w:t>
      </w:r>
      <w:r w:rsidR="00222AB9" w:rsidRPr="00FD3ECC">
        <w:rPr>
          <w:szCs w:val="24"/>
        </w:rPr>
        <w:t>the extent t</w:t>
      </w:r>
      <w:r w:rsidR="00D2663C" w:rsidRPr="00FD3ECC">
        <w:rPr>
          <w:szCs w:val="24"/>
        </w:rPr>
        <w:t>o which contract governance influences</w:t>
      </w:r>
      <w:r w:rsidR="008A1358" w:rsidRPr="00FD3ECC">
        <w:rPr>
          <w:szCs w:val="24"/>
        </w:rPr>
        <w:t xml:space="preserve"> </w:t>
      </w:r>
      <w:r w:rsidR="00555B7B" w:rsidRPr="00FD3ECC">
        <w:rPr>
          <w:szCs w:val="24"/>
        </w:rPr>
        <w:t>procurement performance</w:t>
      </w:r>
      <w:r w:rsidR="008A1358" w:rsidRPr="00FD3ECC">
        <w:rPr>
          <w:szCs w:val="24"/>
        </w:rPr>
        <w:t xml:space="preserve"> at </w:t>
      </w:r>
      <w:r w:rsidRPr="00FD3ECC">
        <w:rPr>
          <w:szCs w:val="24"/>
        </w:rPr>
        <w:t>UNEB.</w:t>
      </w:r>
    </w:p>
    <w:p w:rsidR="00222AB9" w:rsidRPr="00FD3ECC" w:rsidRDefault="00222AB9" w:rsidP="00F65A5A">
      <w:pPr>
        <w:pStyle w:val="BodyText"/>
        <w:numPr>
          <w:ilvl w:val="0"/>
          <w:numId w:val="13"/>
        </w:numPr>
        <w:rPr>
          <w:szCs w:val="24"/>
        </w:rPr>
      </w:pPr>
      <w:r w:rsidRPr="00FD3ECC">
        <w:rPr>
          <w:szCs w:val="24"/>
        </w:rPr>
        <w:t>To establish the extent to which con</w:t>
      </w:r>
      <w:r w:rsidR="00D2663C" w:rsidRPr="00FD3ECC">
        <w:rPr>
          <w:szCs w:val="24"/>
        </w:rPr>
        <w:t>tract performance monitoring influences</w:t>
      </w:r>
      <w:r w:rsidR="008A1358" w:rsidRPr="00FD3ECC">
        <w:rPr>
          <w:szCs w:val="24"/>
        </w:rPr>
        <w:t xml:space="preserve"> procurement performance at</w:t>
      </w:r>
      <w:r w:rsidRPr="00FD3ECC">
        <w:rPr>
          <w:szCs w:val="24"/>
        </w:rPr>
        <w:t xml:space="preserve"> UNEB.</w:t>
      </w:r>
    </w:p>
    <w:p w:rsidR="00222AB9" w:rsidRPr="00FD3ECC" w:rsidRDefault="00222AB9" w:rsidP="00F65A5A">
      <w:pPr>
        <w:pStyle w:val="BodyText"/>
        <w:numPr>
          <w:ilvl w:val="0"/>
          <w:numId w:val="13"/>
        </w:numPr>
        <w:rPr>
          <w:szCs w:val="24"/>
        </w:rPr>
      </w:pPr>
      <w:r w:rsidRPr="00FD3ECC">
        <w:rPr>
          <w:szCs w:val="24"/>
        </w:rPr>
        <w:t>To establish the extent to which contract ter</w:t>
      </w:r>
      <w:r w:rsidR="00D2663C" w:rsidRPr="00FD3ECC">
        <w:rPr>
          <w:szCs w:val="24"/>
        </w:rPr>
        <w:t>mination/closeout influences</w:t>
      </w:r>
      <w:r w:rsidR="008A1358" w:rsidRPr="00FD3ECC">
        <w:rPr>
          <w:szCs w:val="24"/>
        </w:rPr>
        <w:t xml:space="preserve"> procurement performance at</w:t>
      </w:r>
      <w:r w:rsidRPr="00FD3ECC">
        <w:rPr>
          <w:szCs w:val="24"/>
        </w:rPr>
        <w:t xml:space="preserve"> UNEB.</w:t>
      </w:r>
    </w:p>
    <w:p w:rsidR="00F04D8B" w:rsidRPr="00FD3ECC" w:rsidRDefault="00F04D8B" w:rsidP="00937279">
      <w:pPr>
        <w:pStyle w:val="Heading2"/>
        <w:spacing w:line="480" w:lineRule="auto"/>
        <w:rPr>
          <w:rFonts w:cs="Times New Roman"/>
          <w:szCs w:val="24"/>
        </w:rPr>
      </w:pPr>
      <w:bookmarkStart w:id="100" w:name="_Toc350551946"/>
      <w:bookmarkStart w:id="101" w:name="_Toc365032405"/>
      <w:r w:rsidRPr="00FD3ECC">
        <w:rPr>
          <w:rFonts w:cs="Times New Roman"/>
          <w:szCs w:val="24"/>
        </w:rPr>
        <w:t>1.</w:t>
      </w:r>
      <w:r w:rsidR="00573FAC" w:rsidRPr="00FD3ECC">
        <w:rPr>
          <w:rFonts w:cs="Times New Roman"/>
          <w:szCs w:val="24"/>
        </w:rPr>
        <w:t>6</w:t>
      </w:r>
      <w:r w:rsidR="00A10A66" w:rsidRPr="00FD3ECC">
        <w:rPr>
          <w:rFonts w:cs="Times New Roman"/>
          <w:szCs w:val="24"/>
        </w:rPr>
        <w:t xml:space="preserve">. </w:t>
      </w:r>
      <w:r w:rsidRPr="00FD3ECC">
        <w:rPr>
          <w:rFonts w:cs="Times New Roman"/>
          <w:szCs w:val="24"/>
        </w:rPr>
        <w:t>Research Questions</w:t>
      </w:r>
      <w:bookmarkEnd w:id="100"/>
      <w:bookmarkEnd w:id="101"/>
    </w:p>
    <w:p w:rsidR="00587F62" w:rsidRPr="00FD3ECC" w:rsidRDefault="00882830" w:rsidP="00937279">
      <w:pPr>
        <w:pStyle w:val="BodyText"/>
        <w:rPr>
          <w:szCs w:val="24"/>
        </w:rPr>
      </w:pPr>
      <w:r w:rsidRPr="00FD3ECC">
        <w:rPr>
          <w:szCs w:val="24"/>
        </w:rPr>
        <w:t xml:space="preserve">The study strived to </w:t>
      </w:r>
      <w:r w:rsidR="00587F62" w:rsidRPr="00FD3ECC">
        <w:rPr>
          <w:szCs w:val="24"/>
        </w:rPr>
        <w:t>answer the following research questions:</w:t>
      </w:r>
    </w:p>
    <w:p w:rsidR="00222AB9" w:rsidRPr="00FD3ECC" w:rsidRDefault="008A1358" w:rsidP="00F65A5A">
      <w:pPr>
        <w:pStyle w:val="BodyText"/>
        <w:numPr>
          <w:ilvl w:val="0"/>
          <w:numId w:val="2"/>
        </w:numPr>
        <w:rPr>
          <w:szCs w:val="24"/>
        </w:rPr>
      </w:pPr>
      <w:r w:rsidRPr="00FD3ECC">
        <w:rPr>
          <w:szCs w:val="24"/>
        </w:rPr>
        <w:t xml:space="preserve">To what extent </w:t>
      </w:r>
      <w:r w:rsidR="00222AB9" w:rsidRPr="00FD3ECC">
        <w:rPr>
          <w:szCs w:val="24"/>
        </w:rPr>
        <w:t xml:space="preserve">does contract governance influence procurement performance </w:t>
      </w:r>
      <w:r w:rsidRPr="00FD3ECC">
        <w:rPr>
          <w:szCs w:val="24"/>
        </w:rPr>
        <w:t xml:space="preserve">at </w:t>
      </w:r>
      <w:r w:rsidR="00222AB9" w:rsidRPr="00FD3ECC">
        <w:rPr>
          <w:szCs w:val="24"/>
        </w:rPr>
        <w:t>UNEB?</w:t>
      </w:r>
    </w:p>
    <w:p w:rsidR="00222AB9" w:rsidRPr="00FD3ECC" w:rsidRDefault="00222AB9" w:rsidP="00F65A5A">
      <w:pPr>
        <w:pStyle w:val="BodyText"/>
        <w:numPr>
          <w:ilvl w:val="0"/>
          <w:numId w:val="2"/>
        </w:numPr>
        <w:rPr>
          <w:szCs w:val="24"/>
        </w:rPr>
      </w:pPr>
      <w:r w:rsidRPr="00FD3ECC">
        <w:rPr>
          <w:szCs w:val="24"/>
        </w:rPr>
        <w:t>To what extent does contract p</w:t>
      </w:r>
      <w:r w:rsidR="008A1358" w:rsidRPr="00FD3ECC">
        <w:rPr>
          <w:szCs w:val="24"/>
        </w:rPr>
        <w:t>erformance monitoring influence</w:t>
      </w:r>
      <w:r w:rsidRPr="00FD3ECC">
        <w:rPr>
          <w:szCs w:val="24"/>
        </w:rPr>
        <w:t xml:space="preserve"> procurement performance </w:t>
      </w:r>
      <w:r w:rsidR="008A1358" w:rsidRPr="00FD3ECC">
        <w:rPr>
          <w:szCs w:val="24"/>
        </w:rPr>
        <w:t>at</w:t>
      </w:r>
      <w:r w:rsidR="003A4F6D" w:rsidRPr="00FD3ECC">
        <w:rPr>
          <w:szCs w:val="24"/>
        </w:rPr>
        <w:t xml:space="preserve"> UNEB?</w:t>
      </w:r>
    </w:p>
    <w:p w:rsidR="00222AB9" w:rsidRPr="00FD3ECC" w:rsidRDefault="00222AB9" w:rsidP="00F65A5A">
      <w:pPr>
        <w:pStyle w:val="BodyText"/>
        <w:numPr>
          <w:ilvl w:val="0"/>
          <w:numId w:val="2"/>
        </w:numPr>
        <w:rPr>
          <w:szCs w:val="24"/>
        </w:rPr>
      </w:pPr>
      <w:r w:rsidRPr="00FD3ECC">
        <w:rPr>
          <w:szCs w:val="24"/>
        </w:rPr>
        <w:lastRenderedPageBreak/>
        <w:t xml:space="preserve">To what extent does contract termination/closeout influence procurement performance </w:t>
      </w:r>
      <w:r w:rsidR="008A1358" w:rsidRPr="00FD3ECC">
        <w:rPr>
          <w:szCs w:val="24"/>
        </w:rPr>
        <w:t>at</w:t>
      </w:r>
      <w:r w:rsidRPr="00FD3ECC">
        <w:rPr>
          <w:szCs w:val="24"/>
        </w:rPr>
        <w:t xml:space="preserve"> UNEB</w:t>
      </w:r>
      <w:r w:rsidR="003A4F6D" w:rsidRPr="00FD3ECC">
        <w:rPr>
          <w:szCs w:val="24"/>
        </w:rPr>
        <w:t>?</w:t>
      </w:r>
    </w:p>
    <w:p w:rsidR="00F04D8B" w:rsidRPr="00FD3ECC" w:rsidRDefault="00573FAC" w:rsidP="00937279">
      <w:pPr>
        <w:pStyle w:val="Heading2"/>
        <w:spacing w:line="480" w:lineRule="auto"/>
        <w:rPr>
          <w:rFonts w:cs="Times New Roman"/>
          <w:szCs w:val="24"/>
        </w:rPr>
      </w:pPr>
      <w:bookmarkStart w:id="102" w:name="_Toc350551947"/>
      <w:bookmarkStart w:id="103" w:name="_Toc365032406"/>
      <w:r w:rsidRPr="00FD3ECC">
        <w:rPr>
          <w:rFonts w:cs="Times New Roman"/>
          <w:szCs w:val="24"/>
        </w:rPr>
        <w:t>1.7</w:t>
      </w:r>
      <w:r w:rsidR="00A10A66" w:rsidRPr="00FD3ECC">
        <w:rPr>
          <w:rFonts w:cs="Times New Roman"/>
          <w:szCs w:val="24"/>
        </w:rPr>
        <w:t xml:space="preserve">. </w:t>
      </w:r>
      <w:r w:rsidR="00F04D8B" w:rsidRPr="00FD3ECC">
        <w:rPr>
          <w:rFonts w:cs="Times New Roman"/>
          <w:szCs w:val="24"/>
        </w:rPr>
        <w:t>Hypotheses of the Study</w:t>
      </w:r>
      <w:bookmarkEnd w:id="102"/>
      <w:bookmarkEnd w:id="103"/>
    </w:p>
    <w:p w:rsidR="00943AF1" w:rsidRPr="00FD3ECC" w:rsidRDefault="00943AF1" w:rsidP="00F65A5A">
      <w:pPr>
        <w:pStyle w:val="BodyText"/>
        <w:numPr>
          <w:ilvl w:val="0"/>
          <w:numId w:val="3"/>
        </w:numPr>
        <w:rPr>
          <w:szCs w:val="24"/>
        </w:rPr>
      </w:pPr>
      <w:bookmarkStart w:id="104" w:name="_Toc379511277"/>
      <w:r w:rsidRPr="00FD3ECC">
        <w:rPr>
          <w:szCs w:val="24"/>
        </w:rPr>
        <w:t xml:space="preserve">Contract governance significantly influences procurement performance. </w:t>
      </w:r>
    </w:p>
    <w:p w:rsidR="00943AF1" w:rsidRPr="00FD3ECC" w:rsidRDefault="00943AF1" w:rsidP="00F65A5A">
      <w:pPr>
        <w:pStyle w:val="BodyText"/>
        <w:numPr>
          <w:ilvl w:val="0"/>
          <w:numId w:val="3"/>
        </w:numPr>
        <w:rPr>
          <w:szCs w:val="24"/>
        </w:rPr>
      </w:pPr>
      <w:r w:rsidRPr="00FD3ECC">
        <w:rPr>
          <w:szCs w:val="24"/>
        </w:rPr>
        <w:t>Contract performance monitoring significantly influences procurement performance.</w:t>
      </w:r>
    </w:p>
    <w:p w:rsidR="00943AF1" w:rsidRPr="00FD3ECC" w:rsidRDefault="00943AF1" w:rsidP="00F65A5A">
      <w:pPr>
        <w:pStyle w:val="BodyText"/>
        <w:numPr>
          <w:ilvl w:val="0"/>
          <w:numId w:val="3"/>
        </w:numPr>
        <w:rPr>
          <w:szCs w:val="24"/>
        </w:rPr>
      </w:pPr>
      <w:r w:rsidRPr="00FD3ECC">
        <w:rPr>
          <w:szCs w:val="24"/>
        </w:rPr>
        <w:t>Contract termination/closeout significantly influences procurement performance</w:t>
      </w:r>
      <w:r w:rsidR="003A4F6D" w:rsidRPr="00FD3ECC">
        <w:rPr>
          <w:szCs w:val="24"/>
        </w:rPr>
        <w:t>.</w:t>
      </w:r>
    </w:p>
    <w:p w:rsidR="00D2663C" w:rsidRPr="00FD3ECC" w:rsidRDefault="00573FAC" w:rsidP="00D2663C">
      <w:pPr>
        <w:pStyle w:val="Heading2"/>
        <w:spacing w:line="480" w:lineRule="auto"/>
        <w:rPr>
          <w:rFonts w:cs="Times New Roman"/>
          <w:szCs w:val="24"/>
        </w:rPr>
      </w:pPr>
      <w:bookmarkStart w:id="105" w:name="_Toc350551948"/>
      <w:bookmarkStart w:id="106" w:name="_Toc365032407"/>
      <w:r w:rsidRPr="00FD3ECC">
        <w:rPr>
          <w:rFonts w:cs="Times New Roman"/>
          <w:szCs w:val="24"/>
        </w:rPr>
        <w:t>1.8</w:t>
      </w:r>
      <w:r w:rsidR="00D2663C" w:rsidRPr="00FD3ECC">
        <w:rPr>
          <w:rFonts w:cs="Times New Roman"/>
          <w:szCs w:val="24"/>
        </w:rPr>
        <w:t>. Conceptual Framework</w:t>
      </w:r>
      <w:bookmarkEnd w:id="105"/>
      <w:bookmarkEnd w:id="106"/>
    </w:p>
    <w:p w:rsidR="00D2663C" w:rsidRPr="00FD3ECC" w:rsidRDefault="00D2663C" w:rsidP="00D2663C">
      <w:pPr>
        <w:pStyle w:val="BodyText"/>
        <w:ind w:firstLine="0"/>
        <w:rPr>
          <w:szCs w:val="24"/>
        </w:rPr>
      </w:pPr>
      <w:r w:rsidRPr="00FD3ECC">
        <w:rPr>
          <w:szCs w:val="24"/>
        </w:rPr>
        <w:t>The conceptual framework shows the relationship between procurement contract management and procurement performance.</w:t>
      </w:r>
    </w:p>
    <w:p w:rsidR="00D2663C" w:rsidRPr="00FD3ECC" w:rsidRDefault="00A10A66" w:rsidP="00A10A66">
      <w:pPr>
        <w:pStyle w:val="Caption"/>
        <w:rPr>
          <w:szCs w:val="24"/>
        </w:rPr>
      </w:pPr>
      <w:r w:rsidRPr="00FD3ECC">
        <w:rPr>
          <w:szCs w:val="24"/>
        </w:rPr>
        <w:t xml:space="preserve">Independent Variable </w:t>
      </w:r>
      <w:r w:rsidRPr="00FD3ECC">
        <w:rPr>
          <w:szCs w:val="24"/>
        </w:rPr>
        <w:tab/>
      </w:r>
      <w:r w:rsidRPr="00FD3ECC">
        <w:rPr>
          <w:szCs w:val="24"/>
        </w:rPr>
        <w:tab/>
      </w:r>
      <w:r w:rsidRPr="00FD3ECC">
        <w:rPr>
          <w:szCs w:val="24"/>
        </w:rPr>
        <w:tab/>
      </w:r>
      <w:r w:rsidRPr="00FD3ECC">
        <w:rPr>
          <w:szCs w:val="24"/>
        </w:rPr>
        <w:tab/>
      </w:r>
      <w:r w:rsidRPr="00FD3ECC">
        <w:rPr>
          <w:szCs w:val="24"/>
        </w:rPr>
        <w:tab/>
        <w:t>Dependent V</w:t>
      </w:r>
      <w:r w:rsidR="00D2663C" w:rsidRPr="00FD3ECC">
        <w:rPr>
          <w:szCs w:val="24"/>
        </w:rPr>
        <w:t>ariable</w:t>
      </w:r>
    </w:p>
    <w:p w:rsidR="00D2663C" w:rsidRPr="00FD3ECC" w:rsidRDefault="00A10A66" w:rsidP="00A10A66">
      <w:pPr>
        <w:pStyle w:val="BodyText"/>
        <w:spacing w:line="240" w:lineRule="auto"/>
        <w:ind w:firstLine="0"/>
        <w:rPr>
          <w:b/>
          <w:szCs w:val="24"/>
        </w:rPr>
      </w:pPr>
      <w:r w:rsidRPr="00FD3ECC">
        <w:rPr>
          <w:b/>
          <w:szCs w:val="24"/>
        </w:rPr>
        <w:t>Procurement Contract M</w:t>
      </w:r>
      <w:r w:rsidR="00D2663C" w:rsidRPr="00FD3ECC">
        <w:rPr>
          <w:b/>
          <w:szCs w:val="24"/>
        </w:rPr>
        <w:t xml:space="preserve">anagement    </w:t>
      </w:r>
    </w:p>
    <w:bookmarkStart w:id="107" w:name="_GoBack"/>
    <w:bookmarkEnd w:id="107"/>
    <w:p w:rsidR="00377CED" w:rsidRPr="00FD3ECC" w:rsidRDefault="00FC2322" w:rsidP="00A10A66">
      <w:pPr>
        <w:pStyle w:val="BodyText"/>
        <w:spacing w:line="240" w:lineRule="auto"/>
        <w:ind w:left="720" w:firstLine="0"/>
        <w:rPr>
          <w:b/>
          <w:szCs w:val="24"/>
        </w:rPr>
      </w:pPr>
      <w:r w:rsidRPr="00FC2322">
        <w:rPr>
          <w:noProof/>
          <w:szCs w:val="24"/>
          <w:lang w:val="sw-KE" w:eastAsia="sw-KE"/>
        </w:rPr>
      </w:r>
      <w:r w:rsidRPr="00FC2322">
        <w:rPr>
          <w:noProof/>
          <w:szCs w:val="24"/>
          <w:lang w:val="sw-KE" w:eastAsia="sw-KE"/>
        </w:rPr>
        <w:pict>
          <v:group id="Canvas 2" o:spid="_x0000_s1026" editas="canvas" style="width:450pt;height:278.75pt;mso-position-horizontal-relative:char;mso-position-vertical-relative:line" coordsize="57150,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5401;visibility:visible">
              <v:fill o:detectmouseclick="t"/>
              <v:path o:connecttype="none"/>
            </v:shape>
            <v:shape id="Text Box 4" o:spid="_x0000_s1028" type="#_x0000_t202" style="position:absolute;left:1143;top:1143;width:20574;height:10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4">
                <w:txbxContent>
                  <w:p w:rsidR="00CE04F4" w:rsidRPr="00943AF1" w:rsidRDefault="00CE04F4" w:rsidP="00D2663C">
                    <w:pPr>
                      <w:rPr>
                        <w:b/>
                      </w:rPr>
                    </w:pPr>
                    <w:r w:rsidRPr="00943AF1">
                      <w:rPr>
                        <w:b/>
                      </w:rPr>
                      <w:t xml:space="preserve">Contract governance </w:t>
                    </w:r>
                  </w:p>
                  <w:p w:rsidR="00CE04F4" w:rsidRPr="00A66B67" w:rsidRDefault="00CE04F4" w:rsidP="00F65A5A">
                    <w:pPr>
                      <w:pStyle w:val="ListParagraph"/>
                      <w:numPr>
                        <w:ilvl w:val="0"/>
                        <w:numId w:val="4"/>
                      </w:numPr>
                      <w:rPr>
                        <w:rFonts w:ascii="Times New Roman" w:hAnsi="Times New Roman"/>
                        <w:sz w:val="24"/>
                        <w:szCs w:val="24"/>
                      </w:rPr>
                    </w:pPr>
                    <w:r w:rsidRPr="00A66B67">
                      <w:rPr>
                        <w:rFonts w:ascii="Times New Roman" w:hAnsi="Times New Roman"/>
                        <w:sz w:val="24"/>
                        <w:szCs w:val="24"/>
                      </w:rPr>
                      <w:t xml:space="preserve">Contract implementation  structure </w:t>
                    </w:r>
                  </w:p>
                  <w:p w:rsidR="00CE04F4" w:rsidRPr="00A66B67" w:rsidRDefault="00CE04F4" w:rsidP="00F65A5A">
                    <w:pPr>
                      <w:pStyle w:val="ListParagraph"/>
                      <w:numPr>
                        <w:ilvl w:val="0"/>
                        <w:numId w:val="4"/>
                      </w:numPr>
                      <w:rPr>
                        <w:rFonts w:ascii="Times New Roman" w:hAnsi="Times New Roman"/>
                        <w:sz w:val="24"/>
                        <w:szCs w:val="24"/>
                      </w:rPr>
                    </w:pPr>
                    <w:r w:rsidRPr="00A66B67">
                      <w:rPr>
                        <w:rFonts w:ascii="Times New Roman" w:hAnsi="Times New Roman"/>
                        <w:sz w:val="24"/>
                        <w:szCs w:val="24"/>
                      </w:rPr>
                      <w:t xml:space="preserve">Roles </w:t>
                    </w:r>
                    <w:r>
                      <w:rPr>
                        <w:rFonts w:ascii="Times New Roman" w:hAnsi="Times New Roman"/>
                        <w:sz w:val="24"/>
                        <w:szCs w:val="24"/>
                      </w:rPr>
                      <w:t>&amp;</w:t>
                    </w:r>
                    <w:r w:rsidRPr="00A66B67">
                      <w:rPr>
                        <w:rFonts w:ascii="Times New Roman" w:hAnsi="Times New Roman"/>
                        <w:sz w:val="24"/>
                        <w:szCs w:val="24"/>
                      </w:rPr>
                      <w:t xml:space="preserve">responsibilities </w:t>
                    </w:r>
                  </w:p>
                  <w:p w:rsidR="00CE04F4" w:rsidRPr="00D56476" w:rsidRDefault="00CE04F4" w:rsidP="00D2663C"/>
                </w:txbxContent>
              </v:textbox>
            </v:shape>
            <v:shape id="Text Box 5" o:spid="_x0000_s1029" type="#_x0000_t202" style="position:absolute;left:1143;top:12947;width:20574;height:9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
                <w:txbxContent>
                  <w:p w:rsidR="00CE04F4" w:rsidRPr="00943AF1" w:rsidRDefault="00CE04F4" w:rsidP="00D2663C">
                    <w:pPr>
                      <w:rPr>
                        <w:b/>
                      </w:rPr>
                    </w:pPr>
                    <w:r w:rsidRPr="00943AF1">
                      <w:rPr>
                        <w:b/>
                      </w:rPr>
                      <w:t>Contract performance monitoring</w:t>
                    </w:r>
                  </w:p>
                  <w:p w:rsidR="00CE04F4" w:rsidRDefault="00CE04F4" w:rsidP="00F65A5A">
                    <w:pPr>
                      <w:pStyle w:val="ListParagraph"/>
                      <w:numPr>
                        <w:ilvl w:val="0"/>
                        <w:numId w:val="5"/>
                      </w:numPr>
                      <w:rPr>
                        <w:rFonts w:ascii="Times New Roman" w:hAnsi="Times New Roman"/>
                        <w:sz w:val="24"/>
                        <w:szCs w:val="24"/>
                      </w:rPr>
                    </w:pPr>
                    <w:r w:rsidRPr="000A3B46">
                      <w:rPr>
                        <w:rFonts w:ascii="Times New Roman" w:hAnsi="Times New Roman"/>
                        <w:sz w:val="24"/>
                        <w:szCs w:val="24"/>
                      </w:rPr>
                      <w:t xml:space="preserve">Quality  </w:t>
                    </w:r>
                    <w:r>
                      <w:rPr>
                        <w:rFonts w:ascii="Times New Roman" w:hAnsi="Times New Roman"/>
                        <w:sz w:val="24"/>
                        <w:szCs w:val="24"/>
                      </w:rPr>
                      <w:t>monitoring</w:t>
                    </w:r>
                  </w:p>
                  <w:p w:rsidR="00CE04F4" w:rsidRPr="00943AF1" w:rsidRDefault="00CE04F4" w:rsidP="00F65A5A">
                    <w:pPr>
                      <w:pStyle w:val="ListParagraph"/>
                      <w:numPr>
                        <w:ilvl w:val="0"/>
                        <w:numId w:val="5"/>
                      </w:numPr>
                      <w:rPr>
                        <w:rFonts w:ascii="Times New Roman" w:hAnsi="Times New Roman"/>
                        <w:sz w:val="24"/>
                        <w:szCs w:val="24"/>
                      </w:rPr>
                    </w:pPr>
                    <w:r w:rsidRPr="000A3B46">
                      <w:rPr>
                        <w:rFonts w:ascii="Times New Roman" w:hAnsi="Times New Roman"/>
                        <w:sz w:val="24"/>
                        <w:szCs w:val="24"/>
                      </w:rPr>
                      <w:t>Documentation</w:t>
                    </w:r>
                  </w:p>
                </w:txbxContent>
              </v:textbox>
            </v:shape>
            <v:shape id="Text Box 6" o:spid="_x0000_s1030" type="#_x0000_t202" style="position:absolute;left:1143;top:24784;width:20574;height:9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CE04F4" w:rsidRPr="00A66B67" w:rsidRDefault="00CE04F4" w:rsidP="00D2663C">
                    <w:pPr>
                      <w:rPr>
                        <w:b/>
                      </w:rPr>
                    </w:pPr>
                    <w:r w:rsidRPr="00A66B67">
                      <w:rPr>
                        <w:b/>
                      </w:rPr>
                      <w:t xml:space="preserve">Contract termination/closeout </w:t>
                    </w:r>
                  </w:p>
                  <w:p w:rsidR="00CE04F4" w:rsidRPr="00A66B67" w:rsidRDefault="00CE04F4" w:rsidP="00F65A5A">
                    <w:pPr>
                      <w:pStyle w:val="ListParagraph"/>
                      <w:numPr>
                        <w:ilvl w:val="0"/>
                        <w:numId w:val="6"/>
                      </w:numPr>
                      <w:rPr>
                        <w:rFonts w:ascii="Times New Roman" w:hAnsi="Times New Roman"/>
                        <w:sz w:val="24"/>
                        <w:szCs w:val="24"/>
                      </w:rPr>
                    </w:pPr>
                    <w:r w:rsidRPr="00A66B67">
                      <w:rPr>
                        <w:rFonts w:ascii="Times New Roman" w:hAnsi="Times New Roman"/>
                        <w:sz w:val="24"/>
                        <w:szCs w:val="24"/>
                      </w:rPr>
                      <w:t xml:space="preserve">Termination </w:t>
                    </w:r>
                  </w:p>
                  <w:p w:rsidR="00CE04F4" w:rsidRPr="00A66B67" w:rsidRDefault="00CE04F4" w:rsidP="00F65A5A">
                    <w:pPr>
                      <w:pStyle w:val="ListParagraph"/>
                      <w:numPr>
                        <w:ilvl w:val="0"/>
                        <w:numId w:val="6"/>
                      </w:numPr>
                      <w:rPr>
                        <w:rFonts w:ascii="Times New Roman" w:hAnsi="Times New Roman"/>
                        <w:sz w:val="24"/>
                        <w:szCs w:val="24"/>
                      </w:rPr>
                    </w:pPr>
                    <w:r w:rsidRPr="00A66B67">
                      <w:rPr>
                        <w:rFonts w:ascii="Times New Roman" w:hAnsi="Times New Roman"/>
                        <w:sz w:val="24"/>
                        <w:szCs w:val="24"/>
                      </w:rPr>
                      <w:t xml:space="preserve">Closeout  </w:t>
                    </w:r>
                  </w:p>
                  <w:p w:rsidR="00CE04F4" w:rsidRPr="00B273D4" w:rsidRDefault="00CE04F4" w:rsidP="00D2663C"/>
                  <w:p w:rsidR="00CE04F4" w:rsidRPr="00D56476" w:rsidRDefault="00CE04F4" w:rsidP="00D2663C"/>
                </w:txbxContent>
              </v:textbox>
            </v:shape>
            <v:shape id="Text Box 7" o:spid="_x0000_s1031" type="#_x0000_t202" style="position:absolute;left:35433;top:12414;width:20574;height:9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CE04F4" w:rsidRPr="00943AF1" w:rsidRDefault="00CE04F4" w:rsidP="00D2663C">
                    <w:pPr>
                      <w:rPr>
                        <w:b/>
                      </w:rPr>
                    </w:pPr>
                    <w:r w:rsidRPr="00943AF1">
                      <w:rPr>
                        <w:b/>
                      </w:rPr>
                      <w:t xml:space="preserve">Procurement performance </w:t>
                    </w:r>
                  </w:p>
                  <w:p w:rsidR="00CE04F4" w:rsidRPr="00943AF1" w:rsidRDefault="00CE04F4" w:rsidP="00F65A5A">
                    <w:pPr>
                      <w:pStyle w:val="ListParagraph"/>
                      <w:numPr>
                        <w:ilvl w:val="0"/>
                        <w:numId w:val="7"/>
                      </w:numPr>
                      <w:rPr>
                        <w:rFonts w:ascii="Times New Roman" w:hAnsi="Times New Roman"/>
                        <w:sz w:val="24"/>
                        <w:szCs w:val="24"/>
                      </w:rPr>
                    </w:pPr>
                    <w:r>
                      <w:rPr>
                        <w:rFonts w:ascii="Times New Roman" w:hAnsi="Times New Roman"/>
                        <w:sz w:val="24"/>
                        <w:szCs w:val="24"/>
                      </w:rPr>
                      <w:t>Value for money</w:t>
                    </w:r>
                  </w:p>
                  <w:p w:rsidR="00CE04F4" w:rsidRPr="00943AF1" w:rsidRDefault="00CE04F4" w:rsidP="00F65A5A">
                    <w:pPr>
                      <w:pStyle w:val="ListParagraph"/>
                      <w:numPr>
                        <w:ilvl w:val="0"/>
                        <w:numId w:val="7"/>
                      </w:numPr>
                      <w:rPr>
                        <w:rFonts w:ascii="Times New Roman" w:hAnsi="Times New Roman"/>
                        <w:sz w:val="24"/>
                        <w:szCs w:val="24"/>
                      </w:rPr>
                    </w:pPr>
                    <w:r w:rsidRPr="00943AF1">
                      <w:rPr>
                        <w:rFonts w:ascii="Times New Roman" w:hAnsi="Times New Roman"/>
                        <w:sz w:val="24"/>
                        <w:szCs w:val="24"/>
                      </w:rPr>
                      <w:t xml:space="preserve">Internal customer satisfaction </w:t>
                    </w: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p w:rsidR="00CE04F4" w:rsidRPr="00D56476" w:rsidRDefault="00CE04F4" w:rsidP="00D2663C">
                    <w:pPr>
                      <w:ind w:left="360"/>
                      <w:rPr>
                        <w:color w:val="FF6600"/>
                      </w:rPr>
                    </w:pPr>
                  </w:p>
                </w:txbxContent>
              </v:textbox>
            </v:shape>
            <v:line id="Line 8" o:spid="_x0000_s1032" style="position:absolute;visibility:visible" from="21717,30854" to="2857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 from="21717,17151" to="28575,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 from="28575,4572" to="2858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 from="28575,18141" to="35433,1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wrap type="none"/>
            <w10:anchorlock/>
          </v:group>
        </w:pict>
      </w:r>
      <w:r w:rsidR="00D2663C" w:rsidRPr="00FD3ECC">
        <w:rPr>
          <w:b/>
          <w:szCs w:val="24"/>
        </w:rPr>
        <w:t xml:space="preserve">Figure </w:t>
      </w:r>
      <w:r w:rsidRPr="00FD3ECC">
        <w:rPr>
          <w:b/>
          <w:szCs w:val="24"/>
        </w:rPr>
        <w:fldChar w:fldCharType="begin"/>
      </w:r>
      <w:r w:rsidR="00D2663C" w:rsidRPr="00FD3ECC">
        <w:rPr>
          <w:b/>
          <w:szCs w:val="24"/>
        </w:rPr>
        <w:instrText xml:space="preserve"> SEQ Figure \* ARABIC </w:instrText>
      </w:r>
      <w:r w:rsidRPr="00FD3ECC">
        <w:rPr>
          <w:b/>
          <w:szCs w:val="24"/>
        </w:rPr>
        <w:fldChar w:fldCharType="separate"/>
      </w:r>
      <w:r w:rsidR="00CE04F4">
        <w:rPr>
          <w:b/>
          <w:noProof/>
          <w:szCs w:val="24"/>
        </w:rPr>
        <w:t>1</w:t>
      </w:r>
      <w:r w:rsidRPr="00FD3ECC">
        <w:rPr>
          <w:b/>
          <w:szCs w:val="24"/>
        </w:rPr>
        <w:fldChar w:fldCharType="end"/>
      </w:r>
      <w:r w:rsidR="00D2663C" w:rsidRPr="00FD3ECC">
        <w:rPr>
          <w:b/>
          <w:szCs w:val="24"/>
        </w:rPr>
        <w:t>: Conceptual framework showing the relationship between the study variables</w:t>
      </w:r>
    </w:p>
    <w:p w:rsidR="00D2663C" w:rsidRPr="00FD3ECC" w:rsidRDefault="00D2663C" w:rsidP="00A10A66">
      <w:pPr>
        <w:pStyle w:val="BodyText"/>
        <w:spacing w:line="240" w:lineRule="auto"/>
        <w:ind w:left="720" w:firstLine="0"/>
        <w:rPr>
          <w:szCs w:val="24"/>
        </w:rPr>
      </w:pPr>
      <w:r w:rsidRPr="00FD3ECC">
        <w:rPr>
          <w:szCs w:val="24"/>
        </w:rPr>
        <w:t>Source: Adopted with modifications from the Princ</w:t>
      </w:r>
      <w:r w:rsidR="00F54900" w:rsidRPr="00FD3ECC">
        <w:rPr>
          <w:szCs w:val="24"/>
        </w:rPr>
        <w:t xml:space="preserve">ipal-Agent theory by Jensen and </w:t>
      </w:r>
      <w:proofErr w:type="spellStart"/>
      <w:r w:rsidRPr="00FD3ECC">
        <w:rPr>
          <w:szCs w:val="24"/>
        </w:rPr>
        <w:t>Meckling</w:t>
      </w:r>
      <w:proofErr w:type="spellEnd"/>
      <w:r w:rsidRPr="00FD3ECC">
        <w:rPr>
          <w:szCs w:val="24"/>
        </w:rPr>
        <w:t>, (1976)</w:t>
      </w:r>
      <w:r w:rsidR="00C1520C" w:rsidRPr="00FD3ECC">
        <w:rPr>
          <w:szCs w:val="24"/>
        </w:rPr>
        <w:t xml:space="preserve">. </w:t>
      </w:r>
    </w:p>
    <w:p w:rsidR="00A252EF" w:rsidRPr="00FD3ECC" w:rsidRDefault="00A252EF" w:rsidP="00377CED">
      <w:pPr>
        <w:pStyle w:val="BodyText"/>
        <w:ind w:left="720" w:firstLine="0"/>
        <w:rPr>
          <w:b/>
          <w:szCs w:val="24"/>
        </w:rPr>
      </w:pPr>
    </w:p>
    <w:p w:rsidR="00D2663C" w:rsidRPr="00FD3ECC" w:rsidRDefault="00D2663C" w:rsidP="00377CED">
      <w:pPr>
        <w:pStyle w:val="BodyText"/>
        <w:ind w:left="720" w:firstLine="0"/>
        <w:rPr>
          <w:szCs w:val="24"/>
        </w:rPr>
      </w:pPr>
      <w:r w:rsidRPr="00FD3ECC">
        <w:rPr>
          <w:szCs w:val="24"/>
        </w:rPr>
        <w:t xml:space="preserve">The conceptual framework shows </w:t>
      </w:r>
      <w:r w:rsidR="00051354" w:rsidRPr="00FD3ECC">
        <w:rPr>
          <w:szCs w:val="24"/>
        </w:rPr>
        <w:t xml:space="preserve">that </w:t>
      </w:r>
      <w:r w:rsidRPr="00FD3ECC">
        <w:rPr>
          <w:szCs w:val="24"/>
        </w:rPr>
        <w:t>p</w:t>
      </w:r>
      <w:r w:rsidR="00051354" w:rsidRPr="00FD3ECC">
        <w:rPr>
          <w:szCs w:val="24"/>
        </w:rPr>
        <w:t>rocurement contract management i</w:t>
      </w:r>
      <w:r w:rsidRPr="00FD3ECC">
        <w:rPr>
          <w:szCs w:val="24"/>
        </w:rPr>
        <w:t xml:space="preserve">s the </w:t>
      </w:r>
      <w:r w:rsidR="00051354" w:rsidRPr="00FD3ECC">
        <w:rPr>
          <w:szCs w:val="24"/>
        </w:rPr>
        <w:t>independent variable and its</w:t>
      </w:r>
      <w:r w:rsidRPr="00FD3ECC">
        <w:rPr>
          <w:szCs w:val="24"/>
        </w:rPr>
        <w:t xml:space="preserve"> dimensions include contract governance, performance </w:t>
      </w:r>
      <w:r w:rsidRPr="00FD3ECC">
        <w:rPr>
          <w:szCs w:val="24"/>
        </w:rPr>
        <w:lastRenderedPageBreak/>
        <w:t xml:space="preserve">monitoring, </w:t>
      </w:r>
      <w:proofErr w:type="gramStart"/>
      <w:r w:rsidRPr="00FD3ECC">
        <w:rPr>
          <w:szCs w:val="24"/>
        </w:rPr>
        <w:t>termination</w:t>
      </w:r>
      <w:proofErr w:type="gramEnd"/>
      <w:r w:rsidRPr="00FD3ECC">
        <w:rPr>
          <w:szCs w:val="24"/>
        </w:rPr>
        <w:t xml:space="preserve">/closeout while procurement performance is the shown as the dependent variable measured in terms of value for money and internal customer satisfaction with suppliers. The assumption is that a sound procurement contract management </w:t>
      </w:r>
      <w:r w:rsidR="00377CED" w:rsidRPr="00FD3ECC">
        <w:rPr>
          <w:szCs w:val="24"/>
        </w:rPr>
        <w:t>was</w:t>
      </w:r>
      <w:r w:rsidRPr="00FD3ECC">
        <w:rPr>
          <w:szCs w:val="24"/>
        </w:rPr>
        <w:t xml:space="preserve"> associated with better procurement performance while poor procurement contract management </w:t>
      </w:r>
      <w:r w:rsidR="00377CED" w:rsidRPr="00FD3ECC">
        <w:rPr>
          <w:szCs w:val="24"/>
        </w:rPr>
        <w:t xml:space="preserve">was </w:t>
      </w:r>
      <w:r w:rsidRPr="00FD3ECC">
        <w:rPr>
          <w:szCs w:val="24"/>
        </w:rPr>
        <w:t>associated with poor procurement performance. Thus, the conceptual framework depicts a many to one relationship.</w:t>
      </w:r>
    </w:p>
    <w:p w:rsidR="00442195" w:rsidRPr="00FD3ECC" w:rsidRDefault="00F54900" w:rsidP="00442195">
      <w:pPr>
        <w:pStyle w:val="Heading2"/>
        <w:spacing w:line="480" w:lineRule="auto"/>
        <w:rPr>
          <w:rFonts w:cs="Times New Roman"/>
          <w:szCs w:val="24"/>
          <w:lang w:val="en-GB"/>
        </w:rPr>
      </w:pPr>
      <w:bookmarkStart w:id="108" w:name="_Toc284428884"/>
      <w:bookmarkStart w:id="109" w:name="_Toc350551949"/>
      <w:bookmarkStart w:id="110" w:name="_Toc365032408"/>
      <w:r w:rsidRPr="00FD3ECC">
        <w:rPr>
          <w:rFonts w:cs="Times New Roman"/>
          <w:szCs w:val="24"/>
          <w:lang w:val="en-GB"/>
        </w:rPr>
        <w:t>1.</w:t>
      </w:r>
      <w:r w:rsidR="00573FAC" w:rsidRPr="00FD3ECC">
        <w:rPr>
          <w:rFonts w:cs="Times New Roman"/>
          <w:szCs w:val="24"/>
          <w:lang w:val="en-GB"/>
        </w:rPr>
        <w:t>9</w:t>
      </w:r>
      <w:r w:rsidR="00377CED" w:rsidRPr="00FD3ECC">
        <w:rPr>
          <w:rFonts w:cs="Times New Roman"/>
          <w:szCs w:val="24"/>
          <w:lang w:val="en-GB"/>
        </w:rPr>
        <w:t>. Scope</w:t>
      </w:r>
      <w:r w:rsidR="00A10A66" w:rsidRPr="00FD3ECC">
        <w:rPr>
          <w:rFonts w:cs="Times New Roman"/>
          <w:szCs w:val="24"/>
          <w:lang w:val="en-GB"/>
        </w:rPr>
        <w:t xml:space="preserve"> of the S</w:t>
      </w:r>
      <w:r w:rsidR="00442195" w:rsidRPr="00FD3ECC">
        <w:rPr>
          <w:rFonts w:cs="Times New Roman"/>
          <w:szCs w:val="24"/>
          <w:lang w:val="en-GB"/>
        </w:rPr>
        <w:t>tudy</w:t>
      </w:r>
      <w:bookmarkEnd w:id="108"/>
      <w:bookmarkEnd w:id="109"/>
      <w:bookmarkEnd w:id="110"/>
    </w:p>
    <w:p w:rsidR="00442195" w:rsidRPr="00FD3ECC" w:rsidRDefault="00573FAC" w:rsidP="00442195">
      <w:pPr>
        <w:pStyle w:val="Heading3"/>
        <w:spacing w:line="480" w:lineRule="auto"/>
        <w:rPr>
          <w:rFonts w:cs="Times New Roman"/>
          <w:szCs w:val="24"/>
        </w:rPr>
      </w:pPr>
      <w:bookmarkStart w:id="111" w:name="_Toc300150145"/>
      <w:bookmarkStart w:id="112" w:name="_Toc350524433"/>
      <w:bookmarkStart w:id="113" w:name="_Toc350551950"/>
      <w:bookmarkStart w:id="114" w:name="_Toc365032409"/>
      <w:r w:rsidRPr="00FD3ECC">
        <w:rPr>
          <w:rFonts w:cs="Times New Roman"/>
          <w:szCs w:val="24"/>
        </w:rPr>
        <w:t>1.9</w:t>
      </w:r>
      <w:r w:rsidR="00442195" w:rsidRPr="00FD3ECC">
        <w:rPr>
          <w:rFonts w:cs="Times New Roman"/>
          <w:szCs w:val="24"/>
        </w:rPr>
        <w:t>.1</w:t>
      </w:r>
      <w:r w:rsidR="00442195" w:rsidRPr="00FD3ECC">
        <w:rPr>
          <w:rFonts w:cs="Times New Roman"/>
          <w:szCs w:val="24"/>
        </w:rPr>
        <w:tab/>
        <w:t>Content scope</w:t>
      </w:r>
      <w:bookmarkEnd w:id="111"/>
      <w:bookmarkEnd w:id="112"/>
      <w:bookmarkEnd w:id="113"/>
      <w:bookmarkEnd w:id="114"/>
    </w:p>
    <w:p w:rsidR="00442195" w:rsidRPr="00FD3ECC" w:rsidRDefault="00377CED" w:rsidP="00377CED">
      <w:pPr>
        <w:pStyle w:val="BodyText"/>
        <w:ind w:left="720" w:firstLine="0"/>
        <w:rPr>
          <w:szCs w:val="24"/>
        </w:rPr>
      </w:pPr>
      <w:r w:rsidRPr="00FD3ECC">
        <w:rPr>
          <w:szCs w:val="24"/>
        </w:rPr>
        <w:t>The study</w:t>
      </w:r>
      <w:r w:rsidR="00850A28" w:rsidRPr="00FD3ECC">
        <w:rPr>
          <w:szCs w:val="24"/>
        </w:rPr>
        <w:t xml:space="preserve"> </w:t>
      </w:r>
      <w:r w:rsidR="00DE3569" w:rsidRPr="00FD3ECC">
        <w:rPr>
          <w:szCs w:val="24"/>
        </w:rPr>
        <w:t>focused</w:t>
      </w:r>
      <w:r w:rsidR="00442195" w:rsidRPr="00FD3ECC">
        <w:rPr>
          <w:szCs w:val="24"/>
        </w:rPr>
        <w:t xml:space="preserve"> on</w:t>
      </w:r>
      <w:r w:rsidR="00DE3569" w:rsidRPr="00FD3ECC">
        <w:rPr>
          <w:szCs w:val="24"/>
        </w:rPr>
        <w:t xml:space="preserve"> how</w:t>
      </w:r>
      <w:r w:rsidR="00442195" w:rsidRPr="00FD3ECC">
        <w:rPr>
          <w:szCs w:val="24"/>
        </w:rPr>
        <w:t xml:space="preserve"> procurement contract management </w:t>
      </w:r>
      <w:r w:rsidR="00DE3569" w:rsidRPr="00FD3ECC">
        <w:rPr>
          <w:szCs w:val="24"/>
        </w:rPr>
        <w:t>influences</w:t>
      </w:r>
      <w:r w:rsidR="00442195" w:rsidRPr="00FD3ECC">
        <w:rPr>
          <w:szCs w:val="24"/>
        </w:rPr>
        <w:t xml:space="preserve"> procurement performance. Procurement contract management </w:t>
      </w:r>
      <w:r w:rsidRPr="00FD3ECC">
        <w:rPr>
          <w:szCs w:val="24"/>
        </w:rPr>
        <w:t>was</w:t>
      </w:r>
      <w:r w:rsidR="00442195" w:rsidRPr="00FD3ECC">
        <w:rPr>
          <w:szCs w:val="24"/>
        </w:rPr>
        <w:t xml:space="preserve"> restricted to aspects of contract governance, performance monitoring, termination /closeout.  Procurement performance </w:t>
      </w:r>
      <w:r w:rsidRPr="00FD3ECC">
        <w:rPr>
          <w:szCs w:val="24"/>
        </w:rPr>
        <w:t>was</w:t>
      </w:r>
      <w:r w:rsidR="00442195" w:rsidRPr="00FD3ECC">
        <w:rPr>
          <w:szCs w:val="24"/>
        </w:rPr>
        <w:t xml:space="preserve"> restricted to value for money and internal customer satisfaction with supplies. </w:t>
      </w:r>
    </w:p>
    <w:p w:rsidR="00442195" w:rsidRPr="00FD3ECC" w:rsidRDefault="00573FAC" w:rsidP="00442195">
      <w:pPr>
        <w:pStyle w:val="Heading3"/>
        <w:spacing w:line="480" w:lineRule="auto"/>
        <w:rPr>
          <w:rFonts w:cs="Times New Roman"/>
          <w:szCs w:val="24"/>
        </w:rPr>
      </w:pPr>
      <w:bookmarkStart w:id="115" w:name="_Toc300150144"/>
      <w:bookmarkStart w:id="116" w:name="_Toc350524434"/>
      <w:bookmarkStart w:id="117" w:name="_Toc350551951"/>
      <w:bookmarkStart w:id="118" w:name="_Toc365032410"/>
      <w:r w:rsidRPr="00FD3ECC">
        <w:rPr>
          <w:rFonts w:cs="Times New Roman"/>
          <w:szCs w:val="24"/>
        </w:rPr>
        <w:t>1.9</w:t>
      </w:r>
      <w:r w:rsidR="00442195" w:rsidRPr="00FD3ECC">
        <w:rPr>
          <w:rFonts w:cs="Times New Roman"/>
          <w:szCs w:val="24"/>
        </w:rPr>
        <w:t>.2</w:t>
      </w:r>
      <w:r w:rsidR="004F726E" w:rsidRPr="00FD3ECC">
        <w:rPr>
          <w:rFonts w:cs="Times New Roman"/>
          <w:szCs w:val="24"/>
        </w:rPr>
        <w:t>. Geographical</w:t>
      </w:r>
      <w:r w:rsidR="00442195" w:rsidRPr="00FD3ECC">
        <w:rPr>
          <w:rFonts w:cs="Times New Roman"/>
          <w:szCs w:val="24"/>
        </w:rPr>
        <w:t xml:space="preserve"> scope</w:t>
      </w:r>
      <w:bookmarkEnd w:id="115"/>
      <w:bookmarkEnd w:id="116"/>
      <w:bookmarkEnd w:id="117"/>
      <w:bookmarkEnd w:id="118"/>
    </w:p>
    <w:p w:rsidR="00442195" w:rsidRPr="00FD3ECC" w:rsidRDefault="00442195" w:rsidP="00377CED">
      <w:pPr>
        <w:pStyle w:val="BodyText"/>
        <w:ind w:left="720" w:firstLine="0"/>
        <w:rPr>
          <w:szCs w:val="24"/>
        </w:rPr>
      </w:pPr>
      <w:r w:rsidRPr="00FD3ECC">
        <w:rPr>
          <w:szCs w:val="24"/>
        </w:rPr>
        <w:t xml:space="preserve">The study </w:t>
      </w:r>
      <w:r w:rsidR="00377CED" w:rsidRPr="00FD3ECC">
        <w:rPr>
          <w:szCs w:val="24"/>
        </w:rPr>
        <w:t>was</w:t>
      </w:r>
      <w:r w:rsidR="008A1358" w:rsidRPr="00FD3ECC">
        <w:rPr>
          <w:szCs w:val="24"/>
        </w:rPr>
        <w:t xml:space="preserve"> carried out at</w:t>
      </w:r>
      <w:r w:rsidRPr="00FD3ECC">
        <w:rPr>
          <w:szCs w:val="24"/>
        </w:rPr>
        <w:t xml:space="preserve"> UNEB in Kampala district in Central Uganda</w:t>
      </w:r>
      <w:r w:rsidR="00850A28" w:rsidRPr="00FD3ECC">
        <w:rPr>
          <w:szCs w:val="24"/>
        </w:rPr>
        <w:t xml:space="preserve"> plot 36</w:t>
      </w:r>
      <w:r w:rsidR="004F726E" w:rsidRPr="00FD3ECC">
        <w:rPr>
          <w:szCs w:val="24"/>
        </w:rPr>
        <w:t xml:space="preserve"> Martyrs way Ntinda</w:t>
      </w:r>
      <w:r w:rsidRPr="00FD3ECC">
        <w:rPr>
          <w:szCs w:val="24"/>
        </w:rPr>
        <w:t xml:space="preserve">. It </w:t>
      </w:r>
      <w:r w:rsidR="00DE3569" w:rsidRPr="00FD3ECC">
        <w:rPr>
          <w:szCs w:val="24"/>
        </w:rPr>
        <w:t>was</w:t>
      </w:r>
      <w:r w:rsidRPr="00FD3ECC">
        <w:rPr>
          <w:szCs w:val="24"/>
        </w:rPr>
        <w:t xml:space="preserve"> selected as a case study of procurement contract management and procurement performance in public institutions in Uganda</w:t>
      </w:r>
      <w:r w:rsidR="00DE3569" w:rsidRPr="00FD3ECC">
        <w:rPr>
          <w:szCs w:val="24"/>
        </w:rPr>
        <w:t xml:space="preserve"> following the increase of procurement high risk from 3.6% to 5%(PPDA Report, 2012). </w:t>
      </w:r>
    </w:p>
    <w:p w:rsidR="00442195" w:rsidRPr="00FD3ECC" w:rsidRDefault="00573FAC" w:rsidP="00442195">
      <w:pPr>
        <w:pStyle w:val="Heading3"/>
        <w:spacing w:line="480" w:lineRule="auto"/>
        <w:ind w:left="0" w:firstLine="0"/>
        <w:rPr>
          <w:rFonts w:cs="Times New Roman"/>
          <w:szCs w:val="24"/>
        </w:rPr>
      </w:pPr>
      <w:bookmarkStart w:id="119" w:name="_Toc300150146"/>
      <w:bookmarkStart w:id="120" w:name="_Toc350524435"/>
      <w:bookmarkStart w:id="121" w:name="_Toc350551952"/>
      <w:bookmarkStart w:id="122" w:name="_Toc365032411"/>
      <w:r w:rsidRPr="00FD3ECC">
        <w:rPr>
          <w:rFonts w:cs="Times New Roman"/>
          <w:szCs w:val="24"/>
        </w:rPr>
        <w:t>1.9</w:t>
      </w:r>
      <w:r w:rsidR="00442195" w:rsidRPr="00FD3ECC">
        <w:rPr>
          <w:rFonts w:cs="Times New Roman"/>
          <w:szCs w:val="24"/>
        </w:rPr>
        <w:t>.3</w:t>
      </w:r>
      <w:r w:rsidR="00442195" w:rsidRPr="00FD3ECC">
        <w:rPr>
          <w:rFonts w:cs="Times New Roman"/>
          <w:szCs w:val="24"/>
        </w:rPr>
        <w:tab/>
        <w:t>Time scope</w:t>
      </w:r>
      <w:bookmarkEnd w:id="119"/>
      <w:bookmarkEnd w:id="120"/>
      <w:bookmarkEnd w:id="121"/>
      <w:bookmarkEnd w:id="122"/>
    </w:p>
    <w:p w:rsidR="00442195" w:rsidRPr="00FD3ECC" w:rsidRDefault="00442195" w:rsidP="00377CED">
      <w:pPr>
        <w:spacing w:line="480" w:lineRule="auto"/>
        <w:ind w:left="720"/>
        <w:jc w:val="both"/>
      </w:pPr>
      <w:r w:rsidRPr="00FD3ECC">
        <w:t>The researc</w:t>
      </w:r>
      <w:r w:rsidR="004F726E" w:rsidRPr="00FD3ECC">
        <w:t xml:space="preserve">h </w:t>
      </w:r>
      <w:r w:rsidR="00377CED" w:rsidRPr="00FD3ECC">
        <w:t>focused</w:t>
      </w:r>
      <w:r w:rsidR="004F726E" w:rsidRPr="00FD3ECC">
        <w:t xml:space="preserve"> on a period of 2007</w:t>
      </w:r>
      <w:r w:rsidRPr="00FD3ECC">
        <w:t>-2012</w:t>
      </w:r>
      <w:r w:rsidR="00850A28" w:rsidRPr="00FD3ECC">
        <w:t>;</w:t>
      </w:r>
      <w:r w:rsidR="00560690" w:rsidRPr="00FD3ECC">
        <w:t xml:space="preserve"> the time UNEB </w:t>
      </w:r>
      <w:r w:rsidRPr="00FD3ECC">
        <w:t xml:space="preserve">was experiencing problems with procurement performance </w:t>
      </w:r>
      <w:r w:rsidR="004F726E" w:rsidRPr="00FD3ECC">
        <w:t xml:space="preserve">aspects of </w:t>
      </w:r>
      <w:r w:rsidRPr="00FD3ECC">
        <w:t>value for money and internal custo</w:t>
      </w:r>
      <w:r w:rsidR="00560690" w:rsidRPr="00FD3ECC">
        <w:t>mer satisfaction with supplies</w:t>
      </w:r>
      <w:r w:rsidR="004F726E" w:rsidRPr="00FD3ECC">
        <w:t xml:space="preserve"> as indicated in the</w:t>
      </w:r>
      <w:r w:rsidR="00560690" w:rsidRPr="00FD3ECC">
        <w:t xml:space="preserve"> PPDA Audit Reports</w:t>
      </w:r>
      <w:r w:rsidR="004F726E" w:rsidRPr="00FD3ECC">
        <w:t xml:space="preserve"> 2012</w:t>
      </w:r>
      <w:r w:rsidR="00560690" w:rsidRPr="00FD3ECC">
        <w:t>.</w:t>
      </w:r>
    </w:p>
    <w:p w:rsidR="00442195" w:rsidRPr="00FD3ECC" w:rsidRDefault="00442195" w:rsidP="00442195"/>
    <w:p w:rsidR="00F04D8B" w:rsidRPr="00FD3ECC" w:rsidRDefault="00F04D8B" w:rsidP="00937279">
      <w:pPr>
        <w:pStyle w:val="Heading2"/>
        <w:spacing w:line="480" w:lineRule="auto"/>
        <w:rPr>
          <w:rFonts w:cs="Times New Roman"/>
          <w:szCs w:val="24"/>
        </w:rPr>
      </w:pPr>
      <w:bookmarkStart w:id="123" w:name="_Toc350551953"/>
      <w:bookmarkStart w:id="124" w:name="_Toc365032412"/>
      <w:bookmarkEnd w:id="104"/>
      <w:r w:rsidRPr="00FD3ECC">
        <w:rPr>
          <w:rFonts w:cs="Times New Roman"/>
          <w:szCs w:val="24"/>
        </w:rPr>
        <w:t>1.</w:t>
      </w:r>
      <w:r w:rsidR="00573FAC" w:rsidRPr="00FD3ECC">
        <w:rPr>
          <w:rFonts w:cs="Times New Roman"/>
          <w:szCs w:val="24"/>
        </w:rPr>
        <w:t>10</w:t>
      </w:r>
      <w:r w:rsidR="00442195" w:rsidRPr="00FD3ECC">
        <w:rPr>
          <w:rFonts w:cs="Times New Roman"/>
          <w:szCs w:val="24"/>
        </w:rPr>
        <w:t xml:space="preserve">. </w:t>
      </w:r>
      <w:r w:rsidRPr="00FD3ECC">
        <w:rPr>
          <w:rFonts w:cs="Times New Roman"/>
          <w:szCs w:val="24"/>
        </w:rPr>
        <w:t>Significance of the Study</w:t>
      </w:r>
      <w:bookmarkEnd w:id="123"/>
      <w:bookmarkEnd w:id="124"/>
    </w:p>
    <w:p w:rsidR="00E95D04" w:rsidRPr="00FD3ECC" w:rsidRDefault="00E95D04" w:rsidP="00A10A66">
      <w:pPr>
        <w:pStyle w:val="BodyText"/>
        <w:rPr>
          <w:szCs w:val="24"/>
        </w:rPr>
      </w:pPr>
      <w:r w:rsidRPr="00FD3ECC">
        <w:rPr>
          <w:szCs w:val="24"/>
        </w:rPr>
        <w:t xml:space="preserve">The study </w:t>
      </w:r>
      <w:r w:rsidR="00377CED" w:rsidRPr="00FD3ECC">
        <w:rPr>
          <w:szCs w:val="24"/>
        </w:rPr>
        <w:t>may be</w:t>
      </w:r>
      <w:r w:rsidRPr="00FD3ECC">
        <w:rPr>
          <w:szCs w:val="24"/>
        </w:rPr>
        <w:t xml:space="preserve"> useful in the following ways:</w:t>
      </w:r>
    </w:p>
    <w:p w:rsidR="00A10A66" w:rsidRPr="00FD3ECC" w:rsidRDefault="00E95D04" w:rsidP="00A10A66">
      <w:pPr>
        <w:spacing w:line="480" w:lineRule="auto"/>
        <w:ind w:left="720"/>
        <w:jc w:val="both"/>
      </w:pPr>
      <w:bookmarkStart w:id="125" w:name="_Toc284428886"/>
      <w:r w:rsidRPr="00FD3ECC">
        <w:lastRenderedPageBreak/>
        <w:t>To the government of Uganda an</w:t>
      </w:r>
      <w:r w:rsidR="009017DE" w:rsidRPr="00FD3ECC">
        <w:t>d PPDA Authority, the study may</w:t>
      </w:r>
      <w:r w:rsidRPr="00FD3ECC">
        <w:t xml:space="preserve"> offer and help document contract management practices in </w:t>
      </w:r>
      <w:r w:rsidR="00F54900" w:rsidRPr="00FD3ECC">
        <w:t xml:space="preserve">a </w:t>
      </w:r>
      <w:r w:rsidRPr="00FD3ECC">
        <w:t>government parastatal that may be used to enhance the public procurement policies and regulations to enhance achievement performance of the procurement function.</w:t>
      </w:r>
    </w:p>
    <w:p w:rsidR="00A10A66" w:rsidRPr="00FD3ECC" w:rsidRDefault="00E95D04" w:rsidP="00A10A66">
      <w:pPr>
        <w:spacing w:line="480" w:lineRule="auto"/>
        <w:ind w:left="720"/>
        <w:jc w:val="both"/>
      </w:pPr>
      <w:r w:rsidRPr="00FD3ECC">
        <w:t xml:space="preserve">To UNEB and other </w:t>
      </w:r>
      <w:proofErr w:type="spellStart"/>
      <w:r w:rsidRPr="00FD3ECC">
        <w:t>parastatal</w:t>
      </w:r>
      <w:r w:rsidR="00F54900" w:rsidRPr="00FD3ECC">
        <w:t>s</w:t>
      </w:r>
      <w:proofErr w:type="spellEnd"/>
      <w:r w:rsidR="009017DE" w:rsidRPr="00FD3ECC">
        <w:t xml:space="preserve">, the study </w:t>
      </w:r>
      <w:r w:rsidRPr="00FD3ECC">
        <w:t>offer</w:t>
      </w:r>
      <w:r w:rsidR="009017DE" w:rsidRPr="00FD3ECC">
        <w:t>s</w:t>
      </w:r>
      <w:r w:rsidRPr="00FD3ECC">
        <w:t xml:space="preserve"> an opportunity to express their concerns in contract management which higher authorities need to address to enable them effectively delivery their mandate. The study also provides an opportunity by the management of UNEB to appreciate the importance of contract governance, performance monitoring, termination and closure and how they influence the performance of the procurement function.</w:t>
      </w:r>
    </w:p>
    <w:p w:rsidR="00E95D04" w:rsidRPr="00FD3ECC" w:rsidRDefault="00E95D04" w:rsidP="00A10A66">
      <w:pPr>
        <w:spacing w:line="480" w:lineRule="auto"/>
        <w:ind w:left="720"/>
        <w:jc w:val="both"/>
      </w:pPr>
      <w:r w:rsidRPr="00FD3ECC">
        <w:t xml:space="preserve">To the academia, the </w:t>
      </w:r>
      <w:r w:rsidR="009017DE" w:rsidRPr="00FD3ECC">
        <w:t>study generates</w:t>
      </w:r>
      <w:r w:rsidRPr="00FD3ECC">
        <w:t xml:space="preserve"> new knowledge in the area of public procurement contract management and quality procurement performance in the public sector of a developing country.  </w:t>
      </w:r>
    </w:p>
    <w:p w:rsidR="00F04D8B" w:rsidRPr="00FD3ECC" w:rsidRDefault="00573FAC" w:rsidP="00937279">
      <w:pPr>
        <w:pStyle w:val="Heading2"/>
        <w:spacing w:line="480" w:lineRule="auto"/>
        <w:rPr>
          <w:rFonts w:cs="Times New Roman"/>
          <w:szCs w:val="24"/>
          <w:lang w:val="en-GB"/>
        </w:rPr>
      </w:pPr>
      <w:bookmarkStart w:id="126" w:name="_Toc350551954"/>
      <w:bookmarkStart w:id="127" w:name="_Toc365032413"/>
      <w:r w:rsidRPr="00FD3ECC">
        <w:rPr>
          <w:rFonts w:cs="Times New Roman"/>
          <w:szCs w:val="24"/>
          <w:lang w:val="en-GB"/>
        </w:rPr>
        <w:t>1.11</w:t>
      </w:r>
      <w:r w:rsidR="00442195" w:rsidRPr="00FD3ECC">
        <w:rPr>
          <w:rFonts w:cs="Times New Roman"/>
          <w:szCs w:val="24"/>
          <w:lang w:val="en-GB"/>
        </w:rPr>
        <w:t xml:space="preserve">. </w:t>
      </w:r>
      <w:r w:rsidR="00A10A66" w:rsidRPr="00FD3ECC">
        <w:rPr>
          <w:rFonts w:cs="Times New Roman"/>
          <w:szCs w:val="24"/>
          <w:lang w:val="en-GB"/>
        </w:rPr>
        <w:t>Justification for the S</w:t>
      </w:r>
      <w:r w:rsidR="00F04D8B" w:rsidRPr="00FD3ECC">
        <w:rPr>
          <w:rFonts w:cs="Times New Roman"/>
          <w:szCs w:val="24"/>
          <w:lang w:val="en-GB"/>
        </w:rPr>
        <w:t>tudy</w:t>
      </w:r>
      <w:bookmarkEnd w:id="125"/>
      <w:bookmarkEnd w:id="126"/>
      <w:bookmarkEnd w:id="127"/>
    </w:p>
    <w:p w:rsidR="005B5EA0" w:rsidRPr="00FD3ECC" w:rsidRDefault="008E5BC2" w:rsidP="009017DE">
      <w:pPr>
        <w:pStyle w:val="BodyText"/>
        <w:ind w:left="720" w:firstLine="0"/>
        <w:rPr>
          <w:szCs w:val="24"/>
        </w:rPr>
      </w:pPr>
      <w:r w:rsidRPr="00FD3ECC">
        <w:rPr>
          <w:szCs w:val="24"/>
        </w:rPr>
        <w:t xml:space="preserve">Poor procurement performance at UNEB results into loss of </w:t>
      </w:r>
      <w:r w:rsidR="005B5DD6" w:rsidRPr="00FD3ECC">
        <w:rPr>
          <w:szCs w:val="24"/>
        </w:rPr>
        <w:t>taxpayers’</w:t>
      </w:r>
      <w:r w:rsidR="00C80885" w:rsidRPr="00FD3ECC">
        <w:rPr>
          <w:szCs w:val="24"/>
        </w:rPr>
        <w:t xml:space="preserve"> money, </w:t>
      </w:r>
      <w:r w:rsidR="006F0A12" w:rsidRPr="00FD3ECC">
        <w:rPr>
          <w:szCs w:val="24"/>
        </w:rPr>
        <w:t>in</w:t>
      </w:r>
      <w:r w:rsidR="00C80885" w:rsidRPr="00FD3ECC">
        <w:rPr>
          <w:color w:val="000000"/>
          <w:szCs w:val="24"/>
        </w:rPr>
        <w:t>efficiencies, a lack of value for money in procured goods/services, and unreliability goods and services.</w:t>
      </w:r>
      <w:r w:rsidR="006F0A12" w:rsidRPr="00FD3ECC">
        <w:rPr>
          <w:color w:val="000000"/>
          <w:szCs w:val="24"/>
        </w:rPr>
        <w:t xml:space="preserve"> Yet no study has been conducted in UNEB to address the problem</w:t>
      </w:r>
      <w:r w:rsidR="00C77BA6" w:rsidRPr="00FD3ECC">
        <w:rPr>
          <w:color w:val="000000"/>
          <w:szCs w:val="24"/>
        </w:rPr>
        <w:t>.</w:t>
      </w:r>
      <w:r w:rsidR="008A1358" w:rsidRPr="00FD3ECC">
        <w:rPr>
          <w:color w:val="000000"/>
          <w:szCs w:val="24"/>
        </w:rPr>
        <w:t xml:space="preserve"> </w:t>
      </w:r>
      <w:r w:rsidR="005B5EA0" w:rsidRPr="00FD3ECC">
        <w:rPr>
          <w:szCs w:val="24"/>
        </w:rPr>
        <w:t xml:space="preserve">Thus, this study </w:t>
      </w:r>
      <w:r w:rsidR="009017DE" w:rsidRPr="00FD3ECC">
        <w:rPr>
          <w:szCs w:val="24"/>
        </w:rPr>
        <w:t>was important in that it</w:t>
      </w:r>
      <w:r w:rsidR="008A1358" w:rsidRPr="00FD3ECC">
        <w:rPr>
          <w:szCs w:val="24"/>
        </w:rPr>
        <w:t xml:space="preserve"> </w:t>
      </w:r>
      <w:r w:rsidR="005B5EA0" w:rsidRPr="00FD3ECC">
        <w:rPr>
          <w:szCs w:val="24"/>
        </w:rPr>
        <w:t>thr</w:t>
      </w:r>
      <w:r w:rsidR="00A70511" w:rsidRPr="00FD3ECC">
        <w:rPr>
          <w:szCs w:val="24"/>
        </w:rPr>
        <w:t>o</w:t>
      </w:r>
      <w:r w:rsidR="005B5EA0" w:rsidRPr="00FD3ECC">
        <w:rPr>
          <w:szCs w:val="24"/>
        </w:rPr>
        <w:t>w</w:t>
      </w:r>
      <w:r w:rsidR="008A1358" w:rsidRPr="00FD3ECC">
        <w:rPr>
          <w:szCs w:val="24"/>
        </w:rPr>
        <w:t>s</w:t>
      </w:r>
      <w:r w:rsidR="005B5EA0" w:rsidRPr="00FD3ECC">
        <w:rPr>
          <w:szCs w:val="24"/>
        </w:rPr>
        <w:t xml:space="preserve"> more light on the </w:t>
      </w:r>
      <w:r w:rsidR="004001A0" w:rsidRPr="00FD3ECC">
        <w:rPr>
          <w:szCs w:val="24"/>
        </w:rPr>
        <w:t>procurement contract management</w:t>
      </w:r>
      <w:r w:rsidR="008A1358" w:rsidRPr="00FD3ECC">
        <w:rPr>
          <w:szCs w:val="24"/>
        </w:rPr>
        <w:t xml:space="preserve"> </w:t>
      </w:r>
      <w:r w:rsidR="00A70511" w:rsidRPr="00FD3ECC">
        <w:rPr>
          <w:szCs w:val="24"/>
        </w:rPr>
        <w:t>at</w:t>
      </w:r>
      <w:r w:rsidR="008A1358" w:rsidRPr="00FD3ECC">
        <w:rPr>
          <w:szCs w:val="24"/>
        </w:rPr>
        <w:t xml:space="preserve"> </w:t>
      </w:r>
      <w:r w:rsidR="00A70511" w:rsidRPr="00FD3ECC">
        <w:rPr>
          <w:szCs w:val="24"/>
        </w:rPr>
        <w:t>UNEB</w:t>
      </w:r>
      <w:r w:rsidR="005B5EA0" w:rsidRPr="00FD3ECC">
        <w:rPr>
          <w:szCs w:val="24"/>
        </w:rPr>
        <w:t xml:space="preserve">, which might be useful to rectify </w:t>
      </w:r>
      <w:r w:rsidR="009017DE" w:rsidRPr="00FD3ECC">
        <w:rPr>
          <w:szCs w:val="24"/>
        </w:rPr>
        <w:t>problems that were</w:t>
      </w:r>
      <w:r w:rsidR="008A1358" w:rsidRPr="00FD3ECC">
        <w:rPr>
          <w:szCs w:val="24"/>
        </w:rPr>
        <w:t xml:space="preserve"> </w:t>
      </w:r>
      <w:r w:rsidR="005B5EA0" w:rsidRPr="00FD3ECC">
        <w:rPr>
          <w:szCs w:val="24"/>
        </w:rPr>
        <w:t>identified during the study</w:t>
      </w:r>
      <w:r w:rsidR="00903E43" w:rsidRPr="00FD3ECC">
        <w:rPr>
          <w:szCs w:val="24"/>
        </w:rPr>
        <w:t xml:space="preserve"> to improve on procurement performance</w:t>
      </w:r>
      <w:r w:rsidR="005B5EA0" w:rsidRPr="00FD3ECC">
        <w:rPr>
          <w:szCs w:val="24"/>
        </w:rPr>
        <w:t>.</w:t>
      </w:r>
    </w:p>
    <w:p w:rsidR="00F04D8B" w:rsidRPr="00FD3ECC" w:rsidRDefault="00573FAC" w:rsidP="00A10A66">
      <w:pPr>
        <w:rPr>
          <w:b/>
          <w:lang w:val="en-GB"/>
        </w:rPr>
      </w:pPr>
      <w:bookmarkStart w:id="128" w:name="_Toc284428888"/>
      <w:r w:rsidRPr="00FD3ECC">
        <w:rPr>
          <w:b/>
          <w:lang w:val="en-GB"/>
        </w:rPr>
        <w:t>1.12</w:t>
      </w:r>
      <w:r w:rsidR="00F04D8B" w:rsidRPr="00FD3ECC">
        <w:rPr>
          <w:b/>
          <w:lang w:val="en-GB"/>
        </w:rPr>
        <w:tab/>
        <w:t>Operational Definitions</w:t>
      </w:r>
      <w:bookmarkEnd w:id="128"/>
    </w:p>
    <w:p w:rsidR="00442195" w:rsidRPr="00FD3ECC" w:rsidRDefault="00442195" w:rsidP="009017DE">
      <w:pPr>
        <w:spacing w:before="100" w:after="100" w:line="480" w:lineRule="auto"/>
        <w:ind w:left="720"/>
        <w:jc w:val="both"/>
      </w:pPr>
      <w:r w:rsidRPr="00FD3ECC">
        <w:rPr>
          <w:b/>
          <w:bCs/>
        </w:rPr>
        <w:t>A contract</w:t>
      </w:r>
      <w:r w:rsidR="008A1358" w:rsidRPr="00FD3ECC">
        <w:rPr>
          <w:b/>
          <w:bCs/>
        </w:rPr>
        <w:t xml:space="preserve"> </w:t>
      </w:r>
      <w:r w:rsidRPr="00FD3ECC">
        <w:t>refers to a promise or agreement for which the law establishes enforceable duties and remedies.</w:t>
      </w:r>
    </w:p>
    <w:p w:rsidR="00442195" w:rsidRPr="00FD3ECC" w:rsidRDefault="00442195" w:rsidP="009017DE">
      <w:pPr>
        <w:spacing w:before="100" w:after="100" w:line="480" w:lineRule="auto"/>
        <w:ind w:left="720"/>
        <w:jc w:val="both"/>
      </w:pPr>
      <w:r w:rsidRPr="00FD3ECC">
        <w:rPr>
          <w:b/>
          <w:bCs/>
        </w:rPr>
        <w:lastRenderedPageBreak/>
        <w:t>Contract management</w:t>
      </w:r>
      <w:r w:rsidRPr="00FD3ECC">
        <w:t xml:space="preserve"> refers to the </w:t>
      </w:r>
      <w:r w:rsidR="00AC5CBB" w:rsidRPr="00FD3ECC">
        <w:t>establishing of governance structure,</w:t>
      </w:r>
      <w:r w:rsidR="008A1358" w:rsidRPr="00FD3ECC">
        <w:t xml:space="preserve"> </w:t>
      </w:r>
      <w:r w:rsidR="00AC5CBB" w:rsidRPr="00FD3ECC">
        <w:t>monitoring performance, terminatio</w:t>
      </w:r>
      <w:r w:rsidR="008A1358" w:rsidRPr="00FD3ECC">
        <w:t xml:space="preserve">n and closeout of the contract (PPDA Act, 2003; Thai, 2004). </w:t>
      </w:r>
    </w:p>
    <w:p w:rsidR="008A1358" w:rsidRPr="00FD3ECC" w:rsidRDefault="008A1358" w:rsidP="009017DE">
      <w:pPr>
        <w:spacing w:before="100" w:after="100" w:line="480" w:lineRule="auto"/>
        <w:ind w:left="720"/>
        <w:jc w:val="both"/>
      </w:pPr>
      <w:r w:rsidRPr="00FD3ECC">
        <w:rPr>
          <w:b/>
          <w:bCs/>
        </w:rPr>
        <w:t>Governance structure</w:t>
      </w:r>
      <w:r w:rsidRPr="00FD3ECC">
        <w:rPr>
          <w:bCs/>
        </w:rPr>
        <w:t xml:space="preserve"> in this study refers to the contract implementation structure, and allocation of roles and responsibilities in the executions of contracts (</w:t>
      </w:r>
      <w:proofErr w:type="spellStart"/>
      <w:r w:rsidR="00076178" w:rsidRPr="00FD3ECC">
        <w:t>Bonifazi</w:t>
      </w:r>
      <w:proofErr w:type="spellEnd"/>
      <w:r w:rsidR="00076178" w:rsidRPr="00FD3ECC">
        <w:t xml:space="preserve"> &amp; </w:t>
      </w:r>
      <w:proofErr w:type="spellStart"/>
      <w:r w:rsidR="00076178" w:rsidRPr="00FD3ECC">
        <w:t>Desouza</w:t>
      </w:r>
      <w:proofErr w:type="spellEnd"/>
      <w:r w:rsidR="00076178" w:rsidRPr="00FD3ECC">
        <w:t xml:space="preserve">, 2004; Briscoe &amp; Dainty, 2005). </w:t>
      </w:r>
    </w:p>
    <w:p w:rsidR="00076178" w:rsidRPr="00FD3ECC" w:rsidRDefault="00076178" w:rsidP="009017DE">
      <w:pPr>
        <w:spacing w:before="100" w:after="100" w:line="480" w:lineRule="auto"/>
        <w:ind w:left="720"/>
        <w:jc w:val="both"/>
      </w:pPr>
      <w:r w:rsidRPr="00FD3ECC">
        <w:rPr>
          <w:b/>
        </w:rPr>
        <w:t>Contract performance monitoring</w:t>
      </w:r>
      <w:r w:rsidRPr="00FD3ECC">
        <w:t xml:space="preserve"> in this study refers to quality assurance and documentation of contract performance (Thai, 2004).</w:t>
      </w:r>
    </w:p>
    <w:p w:rsidR="00076178" w:rsidRPr="00FD3ECC" w:rsidRDefault="00076178" w:rsidP="009017DE">
      <w:pPr>
        <w:spacing w:before="100" w:after="100" w:line="480" w:lineRule="auto"/>
        <w:ind w:left="720"/>
        <w:jc w:val="both"/>
      </w:pPr>
      <w:r w:rsidRPr="00FD3ECC">
        <w:rPr>
          <w:b/>
        </w:rPr>
        <w:t xml:space="preserve">Contract termination/closeout </w:t>
      </w:r>
      <w:r w:rsidRPr="00FD3ECC">
        <w:t xml:space="preserve">in this study refers to the efforts to terminate the contract for not performance and closure of the contract at completion of the contract or its expiry (Thai, 2004; </w:t>
      </w:r>
      <w:proofErr w:type="spellStart"/>
      <w:r w:rsidRPr="00FD3ECC">
        <w:t>Nirmal</w:t>
      </w:r>
      <w:proofErr w:type="spellEnd"/>
      <w:r w:rsidRPr="00FD3ECC">
        <w:t xml:space="preserve">, et al., 2006). </w:t>
      </w:r>
    </w:p>
    <w:p w:rsidR="00AC5CBB" w:rsidRPr="00FD3ECC" w:rsidRDefault="00AC5CBB" w:rsidP="009017DE">
      <w:pPr>
        <w:spacing w:before="100" w:after="100" w:line="480" w:lineRule="auto"/>
        <w:ind w:left="720"/>
        <w:jc w:val="both"/>
      </w:pPr>
      <w:r w:rsidRPr="00FD3ECC">
        <w:rPr>
          <w:b/>
        </w:rPr>
        <w:t>Procurement performance</w:t>
      </w:r>
      <w:r w:rsidRPr="00FD3ECC">
        <w:t xml:space="preserve"> in this study refers to the achievement of value for money and</w:t>
      </w:r>
      <w:r w:rsidR="00F54900" w:rsidRPr="00FD3ECC">
        <w:t xml:space="preserve"> internal customer satisfaction</w:t>
      </w:r>
      <w:r w:rsidR="00076178" w:rsidRPr="00FD3ECC">
        <w:t xml:space="preserve"> with supplies (Foreman, 2003; Thai, 2004). </w:t>
      </w:r>
    </w:p>
    <w:p w:rsidR="00076178" w:rsidRPr="00FD3ECC" w:rsidRDefault="00076178" w:rsidP="009017DE">
      <w:pPr>
        <w:spacing w:before="100" w:after="100" w:line="480" w:lineRule="auto"/>
        <w:ind w:left="720"/>
        <w:jc w:val="both"/>
      </w:pPr>
    </w:p>
    <w:p w:rsidR="00076178" w:rsidRPr="00FD3ECC" w:rsidRDefault="00076178" w:rsidP="009017DE">
      <w:pPr>
        <w:spacing w:before="100" w:after="100" w:line="480" w:lineRule="auto"/>
        <w:ind w:left="720"/>
        <w:jc w:val="both"/>
      </w:pPr>
    </w:p>
    <w:p w:rsidR="00DE3569" w:rsidRPr="00FD3ECC" w:rsidRDefault="00DE3569">
      <w:pPr>
        <w:rPr>
          <w:b/>
          <w:bCs/>
          <w:kern w:val="32"/>
        </w:rPr>
      </w:pPr>
      <w:bookmarkStart w:id="129" w:name="_Toc350551955"/>
    </w:p>
    <w:p w:rsidR="00076178" w:rsidRPr="00FD3ECC" w:rsidRDefault="00076178">
      <w:pPr>
        <w:rPr>
          <w:b/>
          <w:bCs/>
          <w:kern w:val="32"/>
        </w:rPr>
      </w:pPr>
      <w:bookmarkStart w:id="130" w:name="_Toc365032414"/>
      <w:r w:rsidRPr="00FD3ECC">
        <w:br w:type="page"/>
      </w:r>
    </w:p>
    <w:p w:rsidR="00AC5CBB" w:rsidRPr="00FD3ECC" w:rsidRDefault="00AC5CBB" w:rsidP="008277A5">
      <w:pPr>
        <w:pStyle w:val="Heading1"/>
        <w:spacing w:line="480" w:lineRule="auto"/>
        <w:rPr>
          <w:rFonts w:cs="Times New Roman"/>
          <w:szCs w:val="24"/>
        </w:rPr>
      </w:pPr>
      <w:r w:rsidRPr="00FD3ECC">
        <w:rPr>
          <w:rFonts w:cs="Times New Roman"/>
          <w:szCs w:val="24"/>
        </w:rPr>
        <w:lastRenderedPageBreak/>
        <w:t>CHAPTER TWO</w:t>
      </w:r>
      <w:bookmarkEnd w:id="129"/>
      <w:bookmarkEnd w:id="130"/>
    </w:p>
    <w:p w:rsidR="00AC5CBB" w:rsidRPr="00FD3ECC" w:rsidRDefault="00AC5CBB" w:rsidP="008277A5">
      <w:pPr>
        <w:pStyle w:val="Heading1"/>
        <w:spacing w:line="480" w:lineRule="auto"/>
        <w:rPr>
          <w:rFonts w:cs="Times New Roman"/>
          <w:szCs w:val="24"/>
        </w:rPr>
      </w:pPr>
      <w:bookmarkStart w:id="131" w:name="_Toc350551956"/>
      <w:bookmarkStart w:id="132" w:name="_Toc365032415"/>
      <w:r w:rsidRPr="00FD3ECC">
        <w:rPr>
          <w:rFonts w:cs="Times New Roman"/>
          <w:szCs w:val="24"/>
        </w:rPr>
        <w:t>LITERATURE REVIEW</w:t>
      </w:r>
      <w:bookmarkEnd w:id="131"/>
      <w:bookmarkEnd w:id="132"/>
    </w:p>
    <w:p w:rsidR="00AC5CBB" w:rsidRPr="00FD3ECC" w:rsidRDefault="00AC5CBB" w:rsidP="002B00AA">
      <w:pPr>
        <w:pStyle w:val="Heading1"/>
        <w:jc w:val="left"/>
        <w:rPr>
          <w:rFonts w:cs="Times New Roman"/>
          <w:szCs w:val="24"/>
        </w:rPr>
      </w:pPr>
      <w:bookmarkStart w:id="133" w:name="_Toc350551957"/>
      <w:bookmarkStart w:id="134" w:name="_Toc365032416"/>
      <w:r w:rsidRPr="00FD3ECC">
        <w:rPr>
          <w:rFonts w:cs="Times New Roman"/>
          <w:szCs w:val="24"/>
        </w:rPr>
        <w:t>2.1. Introduction</w:t>
      </w:r>
      <w:bookmarkEnd w:id="133"/>
      <w:bookmarkEnd w:id="134"/>
    </w:p>
    <w:p w:rsidR="00AC5CBB" w:rsidRPr="00FD3ECC" w:rsidRDefault="00AC5CBB" w:rsidP="009017DE">
      <w:pPr>
        <w:spacing w:line="480" w:lineRule="auto"/>
        <w:ind w:left="720"/>
        <w:jc w:val="both"/>
      </w:pPr>
      <w:r w:rsidRPr="00FD3ECC">
        <w:t xml:space="preserve">This chapter presents a review of related literature on </w:t>
      </w:r>
      <w:r w:rsidR="00D1315A" w:rsidRPr="00FD3ECC">
        <w:t xml:space="preserve">contract management and procurement performance based on what other scholars have observed world over. The first section presents the theoretical review. This is followed by a review of related literature in relation to </w:t>
      </w:r>
      <w:r w:rsidR="00051354" w:rsidRPr="00FD3ECC">
        <w:t xml:space="preserve">contract management and thereafter </w:t>
      </w:r>
      <w:r w:rsidR="00D1315A" w:rsidRPr="00FD3ECC">
        <w:t xml:space="preserve">the specific objectives of contract governance, performance monitoring, contract termination and closeout and procurement performance. </w:t>
      </w:r>
    </w:p>
    <w:p w:rsidR="00AC5CBB" w:rsidRPr="00FD3ECC" w:rsidRDefault="00AC5CBB" w:rsidP="002B00AA">
      <w:pPr>
        <w:pStyle w:val="Heading1"/>
        <w:jc w:val="left"/>
        <w:rPr>
          <w:rFonts w:cs="Times New Roman"/>
          <w:szCs w:val="24"/>
        </w:rPr>
      </w:pPr>
      <w:bookmarkStart w:id="135" w:name="_Toc304640168"/>
      <w:bookmarkStart w:id="136" w:name="_Toc350551958"/>
      <w:bookmarkStart w:id="137" w:name="_Toc365032417"/>
      <w:r w:rsidRPr="00FD3ECC">
        <w:rPr>
          <w:rFonts w:cs="Times New Roman"/>
          <w:szCs w:val="24"/>
        </w:rPr>
        <w:t xml:space="preserve">2.2. Theoretical </w:t>
      </w:r>
      <w:bookmarkEnd w:id="135"/>
      <w:r w:rsidR="00A10A66" w:rsidRPr="00FD3ECC">
        <w:rPr>
          <w:rFonts w:cs="Times New Roman"/>
          <w:szCs w:val="24"/>
        </w:rPr>
        <w:t>R</w:t>
      </w:r>
      <w:r w:rsidR="008D2E9C" w:rsidRPr="00FD3ECC">
        <w:rPr>
          <w:rFonts w:cs="Times New Roman"/>
          <w:szCs w:val="24"/>
        </w:rPr>
        <w:t>eview</w:t>
      </w:r>
      <w:bookmarkEnd w:id="136"/>
      <w:bookmarkEnd w:id="137"/>
    </w:p>
    <w:p w:rsidR="009017DE" w:rsidRPr="00FD3ECC" w:rsidRDefault="008D2E9C" w:rsidP="009017DE">
      <w:pPr>
        <w:autoSpaceDE w:val="0"/>
        <w:autoSpaceDN w:val="0"/>
        <w:adjustRightInd w:val="0"/>
        <w:spacing w:line="480" w:lineRule="auto"/>
        <w:ind w:left="720"/>
        <w:jc w:val="both"/>
      </w:pPr>
      <w:r w:rsidRPr="00FD3ECC">
        <w:t>One of the related theories to procurement contract management and procurement performance is the institution</w:t>
      </w:r>
      <w:r w:rsidR="00051354" w:rsidRPr="00FD3ECC">
        <w:t>al theory proposed by DiMaggio and</w:t>
      </w:r>
      <w:r w:rsidRPr="00FD3ECC">
        <w:t xml:space="preserve"> Powell (1983), which asserts that organizations are socially rewarded by legitimacy, resources, and survival based on their acceptance of coercive, normative, and mimetic institutional pressures. In contexts where institutional, technical and legitimate pressures are acting, organizations seek to obtain not only efficiency but also legitimacy, and must identify and satisfy the requirements of their stakeholders (</w:t>
      </w:r>
      <w:proofErr w:type="spellStart"/>
      <w:r w:rsidRPr="00FD3ECC">
        <w:t>Neilsen&amp;Rao</w:t>
      </w:r>
      <w:proofErr w:type="spellEnd"/>
      <w:r w:rsidRPr="00FD3ECC">
        <w:t xml:space="preserve">, 1987; </w:t>
      </w:r>
      <w:proofErr w:type="spellStart"/>
      <w:r w:rsidRPr="00FD3ECC">
        <w:t>Zsidisin</w:t>
      </w:r>
      <w:proofErr w:type="spellEnd"/>
      <w:r w:rsidRPr="00FD3ECC">
        <w:t xml:space="preserve"> et al., 2005) created by Regulatory/coercive, normative and cultural-cognitive/mimetic (Scott &amp; Meyer, 1994; Scott, 2001).  </w:t>
      </w:r>
    </w:p>
    <w:p w:rsidR="009017DE" w:rsidRPr="00FD3ECC" w:rsidRDefault="009017DE" w:rsidP="009017DE">
      <w:pPr>
        <w:autoSpaceDE w:val="0"/>
        <w:autoSpaceDN w:val="0"/>
        <w:adjustRightInd w:val="0"/>
        <w:spacing w:line="480" w:lineRule="auto"/>
        <w:ind w:left="720"/>
        <w:jc w:val="both"/>
      </w:pPr>
    </w:p>
    <w:p w:rsidR="009017DE" w:rsidRPr="00FD3ECC" w:rsidRDefault="008D2E9C" w:rsidP="009017DE">
      <w:pPr>
        <w:autoSpaceDE w:val="0"/>
        <w:autoSpaceDN w:val="0"/>
        <w:adjustRightInd w:val="0"/>
        <w:spacing w:line="480" w:lineRule="auto"/>
        <w:ind w:left="720"/>
        <w:jc w:val="both"/>
      </w:pPr>
      <w:r w:rsidRPr="00FD3ECC">
        <w:t xml:space="preserve">O'Donnell et al., (2003) and Liang et al., (2007) while using institutional theory concurs with the institutional theory and highlights that governments entities are always under constant internal and external pressure to comply with existing normative and coercive terms in their strive to deliver the much needed public social services. </w:t>
      </w:r>
      <w:r w:rsidR="003467AB" w:rsidRPr="00FD3ECC">
        <w:t>The</w:t>
      </w:r>
      <w:r w:rsidRPr="00FD3ECC">
        <w:t xml:space="preserve"> institutional theory</w:t>
      </w:r>
      <w:r w:rsidR="003467AB" w:rsidRPr="00FD3ECC">
        <w:t xml:space="preserve"> informs this </w:t>
      </w:r>
      <w:r w:rsidR="009017DE" w:rsidRPr="00FD3ECC">
        <w:t>study that</w:t>
      </w:r>
      <w:r w:rsidR="003467AB" w:rsidRPr="00FD3ECC">
        <w:t xml:space="preserve"> UNEB in its procurement contract management, needs to put in place effective contract governance</w:t>
      </w:r>
      <w:r w:rsidRPr="00FD3ECC">
        <w:t xml:space="preserve">, </w:t>
      </w:r>
      <w:r w:rsidRPr="00FD3ECC">
        <w:lastRenderedPageBreak/>
        <w:t xml:space="preserve">performance monitoring, </w:t>
      </w:r>
      <w:r w:rsidR="003467AB" w:rsidRPr="00FD3ECC">
        <w:t xml:space="preserve">and </w:t>
      </w:r>
      <w:r w:rsidRPr="00FD3ECC">
        <w:t>termination/</w:t>
      </w:r>
      <w:r w:rsidR="009017DE" w:rsidRPr="00FD3ECC">
        <w:t>closeout provisions</w:t>
      </w:r>
      <w:r w:rsidR="003467AB" w:rsidRPr="00FD3ECC">
        <w:t xml:space="preserve"> as required by the procurement law (PPDA Act, 2003) and as a norm in all public entities to receive legitimacy. </w:t>
      </w:r>
    </w:p>
    <w:p w:rsidR="009017DE" w:rsidRPr="00FD3ECC" w:rsidRDefault="009017DE" w:rsidP="009017DE">
      <w:pPr>
        <w:autoSpaceDE w:val="0"/>
        <w:autoSpaceDN w:val="0"/>
        <w:adjustRightInd w:val="0"/>
        <w:spacing w:line="480" w:lineRule="auto"/>
        <w:ind w:left="720"/>
        <w:jc w:val="both"/>
      </w:pPr>
    </w:p>
    <w:p w:rsidR="009017DE" w:rsidRPr="00FD3ECC" w:rsidRDefault="003467AB" w:rsidP="009017DE">
      <w:pPr>
        <w:autoSpaceDE w:val="0"/>
        <w:autoSpaceDN w:val="0"/>
        <w:adjustRightInd w:val="0"/>
        <w:spacing w:line="480" w:lineRule="auto"/>
        <w:ind w:left="720"/>
        <w:jc w:val="both"/>
      </w:pPr>
      <w:r w:rsidRPr="00FD3ECC">
        <w:t xml:space="preserve">A related theory to procurement contract management is the </w:t>
      </w:r>
      <w:r w:rsidR="008D2E9C" w:rsidRPr="00FD3ECC">
        <w:t xml:space="preserve">contracting theory proposed by Macaulay (1963) </w:t>
      </w:r>
      <w:r w:rsidRPr="00FD3ECC">
        <w:t xml:space="preserve">which </w:t>
      </w:r>
      <w:r w:rsidR="008D2E9C" w:rsidRPr="00FD3ECC">
        <w:t xml:space="preserve">asserts that contracts vary considerably depending on the contracting parties, scope of contract and type of relationship. Macaulay (1963) asserts that a complete contract comprises numerous documents that specify responsibilities, key performance indicators, compensation principles and management routines that the parties to the contract will perform. </w:t>
      </w:r>
    </w:p>
    <w:p w:rsidR="008D2E9C" w:rsidRPr="00FD3ECC" w:rsidRDefault="003467AB" w:rsidP="009017DE">
      <w:pPr>
        <w:autoSpaceDE w:val="0"/>
        <w:autoSpaceDN w:val="0"/>
        <w:adjustRightInd w:val="0"/>
        <w:spacing w:line="480" w:lineRule="auto"/>
        <w:ind w:left="720"/>
        <w:jc w:val="both"/>
      </w:pPr>
      <w:r w:rsidRPr="00FD3ECC">
        <w:t xml:space="preserve">In support of the contracting theory, </w:t>
      </w:r>
      <w:proofErr w:type="spellStart"/>
      <w:r w:rsidR="008D2E9C" w:rsidRPr="00FD3ECC">
        <w:t>Barthelemy</w:t>
      </w:r>
      <w:proofErr w:type="spellEnd"/>
      <w:r w:rsidR="008D2E9C" w:rsidRPr="00FD3ECC">
        <w:t xml:space="preserve"> and Geyer </w:t>
      </w:r>
      <w:r w:rsidRPr="00FD3ECC">
        <w:t>(2004) noted that in contracting p</w:t>
      </w:r>
      <w:r w:rsidR="008D2E9C" w:rsidRPr="00FD3ECC">
        <w:t>erformance requirements are preferred and more frequent than process requirements, but often combinations are used if the contracts have to achi</w:t>
      </w:r>
      <w:r w:rsidR="009123B6" w:rsidRPr="00FD3ECC">
        <w:t xml:space="preserve">eve the desired results </w:t>
      </w:r>
      <w:r w:rsidRPr="00FD3ECC">
        <w:t xml:space="preserve">which are usually achieved through process </w:t>
      </w:r>
      <w:r w:rsidR="008D2E9C" w:rsidRPr="00FD3ECC">
        <w:t xml:space="preserve">control, </w:t>
      </w:r>
      <w:r w:rsidRPr="00FD3ECC">
        <w:t xml:space="preserve">performance monitoring </w:t>
      </w:r>
      <w:r w:rsidR="008D2E9C" w:rsidRPr="00FD3ECC">
        <w:t>in the contractual relat</w:t>
      </w:r>
      <w:r w:rsidRPr="00FD3ECC">
        <w:t xml:space="preserve">ionship. </w:t>
      </w:r>
      <w:r w:rsidR="008D2E9C" w:rsidRPr="00FD3ECC">
        <w:t>The contract theory and pra</w:t>
      </w:r>
      <w:r w:rsidR="009017DE" w:rsidRPr="00FD3ECC">
        <w:t>ctice underpinned this study a</w:t>
      </w:r>
      <w:r w:rsidR="00DC0D22" w:rsidRPr="00FD3ECC">
        <w:t>s it</w:t>
      </w:r>
      <w:r w:rsidR="008D2E9C" w:rsidRPr="00FD3ECC">
        <w:t xml:space="preserve"> espouses the concepts of contract monitori</w:t>
      </w:r>
      <w:r w:rsidR="00DC0D22" w:rsidRPr="00FD3ECC">
        <w:t>ng a responsibility UNEB should undertake to ensure the goods, works and services are procured from the right place, at the right time and cost, from the right sources and in the right quality/quantity.</w:t>
      </w:r>
    </w:p>
    <w:p w:rsidR="00AC5CBB" w:rsidRPr="00FD3ECC" w:rsidRDefault="00A10A66" w:rsidP="002B00AA">
      <w:pPr>
        <w:pStyle w:val="Heading1"/>
        <w:jc w:val="left"/>
        <w:rPr>
          <w:rFonts w:cs="Times New Roman"/>
          <w:szCs w:val="24"/>
        </w:rPr>
      </w:pPr>
      <w:bookmarkStart w:id="138" w:name="_Toc350551959"/>
      <w:bookmarkStart w:id="139" w:name="_Toc365032418"/>
      <w:r w:rsidRPr="00FD3ECC">
        <w:rPr>
          <w:rFonts w:cs="Times New Roman"/>
          <w:szCs w:val="24"/>
        </w:rPr>
        <w:t>2.3.</w:t>
      </w:r>
      <w:r w:rsidR="005067A1">
        <w:rPr>
          <w:rFonts w:cs="Times New Roman"/>
          <w:szCs w:val="24"/>
        </w:rPr>
        <w:t xml:space="preserve">      </w:t>
      </w:r>
      <w:r w:rsidRPr="00FD3ECC">
        <w:rPr>
          <w:rFonts w:cs="Times New Roman"/>
          <w:szCs w:val="24"/>
        </w:rPr>
        <w:t>Contract Management and Procurement P</w:t>
      </w:r>
      <w:r w:rsidR="00AC5CBB" w:rsidRPr="00FD3ECC">
        <w:rPr>
          <w:rFonts w:cs="Times New Roman"/>
          <w:szCs w:val="24"/>
        </w:rPr>
        <w:t>erformance</w:t>
      </w:r>
      <w:bookmarkEnd w:id="138"/>
      <w:bookmarkEnd w:id="139"/>
    </w:p>
    <w:p w:rsidR="009017DE" w:rsidRPr="00FD3ECC" w:rsidRDefault="00AC5CBB" w:rsidP="009017DE">
      <w:pPr>
        <w:autoSpaceDE w:val="0"/>
        <w:autoSpaceDN w:val="0"/>
        <w:adjustRightInd w:val="0"/>
        <w:spacing w:line="480" w:lineRule="auto"/>
        <w:ind w:left="720"/>
        <w:jc w:val="both"/>
      </w:pPr>
      <w:r w:rsidRPr="00FD3ECC">
        <w:t xml:space="preserve">Contract management according to Lin, </w:t>
      </w:r>
      <w:r w:rsidR="009123B6" w:rsidRPr="00FD3ECC">
        <w:t xml:space="preserve">et.al, (2007) </w:t>
      </w:r>
      <w:r w:rsidRPr="00FD3ECC">
        <w:t xml:space="preserve">focuses on the establishment of the governance structure, contract performance monitoring, contract termination and contract closures after the objective of contracting has been achieved.  </w:t>
      </w:r>
      <w:proofErr w:type="spellStart"/>
      <w:r w:rsidRPr="00FD3ECC">
        <w:t>Zou</w:t>
      </w:r>
      <w:proofErr w:type="spellEnd"/>
      <w:r w:rsidRPr="00FD3ECC">
        <w:t xml:space="preserve">, et al (2007) argued that performance agreement should be supported by creating a governance structure that facilitates productive discussions and offering leverage and </w:t>
      </w:r>
      <w:r w:rsidRPr="00FD3ECC">
        <w:lastRenderedPageBreak/>
        <w:t xml:space="preserve">incentives to promote the customer’s goals. Through knowledge of each party’s rights and responsibilities </w:t>
      </w:r>
      <w:proofErr w:type="gramStart"/>
      <w:r w:rsidRPr="00FD3ECC">
        <w:t xml:space="preserve">under </w:t>
      </w:r>
      <w:r w:rsidR="005067A1">
        <w:t xml:space="preserve"> </w:t>
      </w:r>
      <w:r w:rsidRPr="00FD3ECC">
        <w:t>the</w:t>
      </w:r>
      <w:proofErr w:type="gramEnd"/>
      <w:r w:rsidRPr="00FD3ECC">
        <w:t xml:space="preserve"> agreement, the executives have a context in which to negotiate and can use consistent, negotiated processes to resolve issues whenever possible. </w:t>
      </w:r>
    </w:p>
    <w:p w:rsidR="009017DE" w:rsidRPr="00FD3ECC" w:rsidRDefault="009017DE" w:rsidP="009017DE">
      <w:pPr>
        <w:autoSpaceDE w:val="0"/>
        <w:autoSpaceDN w:val="0"/>
        <w:adjustRightInd w:val="0"/>
        <w:spacing w:line="480" w:lineRule="auto"/>
        <w:ind w:left="720"/>
        <w:jc w:val="both"/>
      </w:pPr>
    </w:p>
    <w:p w:rsidR="00AC5CBB" w:rsidRPr="00FD3ECC" w:rsidRDefault="00A10A66" w:rsidP="002B00AA">
      <w:pPr>
        <w:pStyle w:val="Heading1"/>
        <w:jc w:val="left"/>
        <w:rPr>
          <w:rFonts w:cs="Times New Roman"/>
          <w:szCs w:val="24"/>
        </w:rPr>
      </w:pPr>
      <w:bookmarkStart w:id="140" w:name="_Toc350551960"/>
      <w:bookmarkStart w:id="141" w:name="_Toc365032419"/>
      <w:r w:rsidRPr="00FD3ECC">
        <w:rPr>
          <w:rFonts w:cs="Times New Roman"/>
          <w:szCs w:val="24"/>
        </w:rPr>
        <w:t>2.4.</w:t>
      </w:r>
      <w:r w:rsidR="005067A1">
        <w:rPr>
          <w:rFonts w:cs="Times New Roman"/>
          <w:szCs w:val="24"/>
        </w:rPr>
        <w:t xml:space="preserve">      </w:t>
      </w:r>
      <w:r w:rsidRPr="00FD3ECC">
        <w:rPr>
          <w:rFonts w:cs="Times New Roman"/>
          <w:szCs w:val="24"/>
        </w:rPr>
        <w:t>Contract Governance Structure and Procurement P</w:t>
      </w:r>
      <w:r w:rsidR="00AC5CBB" w:rsidRPr="00FD3ECC">
        <w:rPr>
          <w:rFonts w:cs="Times New Roman"/>
          <w:szCs w:val="24"/>
        </w:rPr>
        <w:t>erformance</w:t>
      </w:r>
      <w:bookmarkEnd w:id="140"/>
      <w:bookmarkEnd w:id="141"/>
    </w:p>
    <w:p w:rsidR="00B82E3F" w:rsidRPr="00FD3ECC" w:rsidRDefault="00B82E3F" w:rsidP="009017DE">
      <w:pPr>
        <w:autoSpaceDE w:val="0"/>
        <w:autoSpaceDN w:val="0"/>
        <w:adjustRightInd w:val="0"/>
        <w:spacing w:line="480" w:lineRule="auto"/>
        <w:ind w:left="720"/>
        <w:jc w:val="both"/>
      </w:pPr>
      <w:r w:rsidRPr="00FD3ECC">
        <w:t xml:space="preserve">Power, </w:t>
      </w:r>
      <w:proofErr w:type="spellStart"/>
      <w:r w:rsidRPr="00FD3ECC">
        <w:t>Bonifazi</w:t>
      </w:r>
      <w:proofErr w:type="spellEnd"/>
      <w:r w:rsidRPr="00FD3ECC">
        <w:t xml:space="preserve"> and </w:t>
      </w:r>
      <w:proofErr w:type="spellStart"/>
      <w:r w:rsidRPr="00FD3ECC">
        <w:t>Desouza</w:t>
      </w:r>
      <w:proofErr w:type="spellEnd"/>
      <w:r w:rsidRPr="00FD3ECC">
        <w:t xml:space="preserve">, (2004) noted that organizations expend resources on the outsourcing strategy, selecting vendors and negotiating contracts without realizing that this is only the ante to get into the outsourcing game. They need to understand how to manage the ongoing contracting relationship. The governance plan is the glue that holds the </w:t>
      </w:r>
      <w:r w:rsidR="00346BE4" w:rsidRPr="00FD3ECC">
        <w:t xml:space="preserve">contracting </w:t>
      </w:r>
      <w:r w:rsidRPr="00FD3ECC">
        <w:t xml:space="preserve">relationship together. It includes descriptions of the </w:t>
      </w:r>
      <w:r w:rsidR="00346BE4" w:rsidRPr="00FD3ECC">
        <w:t>contracting</w:t>
      </w:r>
      <w:r w:rsidRPr="00FD3ECC">
        <w:t xml:space="preserve"> efforts, identification of key shareholders, schedule of activities, roles and responsibilities, budgets, performance measurements, work products, resources, required skills and knowledge, change control process, quality assurance, configuration management, communication plan and tools, equipment, facilities and security. </w:t>
      </w:r>
      <w:r w:rsidR="00346BE4" w:rsidRPr="00FD3ECC">
        <w:t xml:space="preserve">It </w:t>
      </w:r>
      <w:r w:rsidR="00744165" w:rsidRPr="00FD3ECC">
        <w:t>was</w:t>
      </w:r>
      <w:r w:rsidR="00346BE4" w:rsidRPr="00FD3ECC">
        <w:t xml:space="preserve"> in this study’s best interest to establish the extent to which contracts with UNEB had established key stakeholders in the contract and how they have been configured to enhance procurement performance. </w:t>
      </w:r>
    </w:p>
    <w:p w:rsidR="00B82E3F" w:rsidRPr="00FD3ECC" w:rsidRDefault="00B82E3F" w:rsidP="00AC5CBB">
      <w:pPr>
        <w:autoSpaceDE w:val="0"/>
        <w:autoSpaceDN w:val="0"/>
        <w:adjustRightInd w:val="0"/>
        <w:spacing w:line="480" w:lineRule="auto"/>
        <w:jc w:val="both"/>
      </w:pPr>
    </w:p>
    <w:p w:rsidR="009017DE" w:rsidRPr="00FD3ECC" w:rsidRDefault="00AC5CBB" w:rsidP="009017DE">
      <w:pPr>
        <w:autoSpaceDE w:val="0"/>
        <w:autoSpaceDN w:val="0"/>
        <w:adjustRightInd w:val="0"/>
        <w:spacing w:line="480" w:lineRule="auto"/>
        <w:ind w:left="720"/>
        <w:jc w:val="both"/>
      </w:pPr>
      <w:r w:rsidRPr="00FD3ECC">
        <w:t xml:space="preserve">According to Lin, et al., (2007) integration can be reinforced with knowing the parties’ contractual </w:t>
      </w:r>
      <w:r w:rsidR="00346BE4" w:rsidRPr="00FD3ECC">
        <w:t xml:space="preserve">rights and responsibilities as </w:t>
      </w:r>
      <w:r w:rsidRPr="00FD3ECC">
        <w:t>point of reference for eva</w:t>
      </w:r>
      <w:r w:rsidR="009123B6" w:rsidRPr="00FD3ECC">
        <w:t xml:space="preserve">luation of parties’ </w:t>
      </w:r>
      <w:r w:rsidR="00BD48DA" w:rsidRPr="00FD3ECC">
        <w:t xml:space="preserve">performance </w:t>
      </w:r>
      <w:r w:rsidRPr="00FD3ECC">
        <w:t xml:space="preserve">of their contractual obligations. Various scholars have suggested that partners can use safeguards as a cost effective form of governance between parties, specifically informal ones such as goodwill trust or </w:t>
      </w:r>
      <w:proofErr w:type="spellStart"/>
      <w:r w:rsidRPr="00FD3ECC">
        <w:t>embeddedness</w:t>
      </w:r>
      <w:proofErr w:type="spellEnd"/>
      <w:r w:rsidRPr="00FD3ECC">
        <w:t xml:space="preserve"> in addition to formal control and trust (Yang et al., 2011; Klein &amp; </w:t>
      </w:r>
      <w:proofErr w:type="spellStart"/>
      <w:r w:rsidRPr="00FD3ECC">
        <w:t>Rai</w:t>
      </w:r>
      <w:proofErr w:type="spellEnd"/>
      <w:r w:rsidRPr="00FD3ECC">
        <w:t xml:space="preserve">, 2009). The tangible </w:t>
      </w:r>
      <w:r w:rsidRPr="00FD3ECC">
        <w:lastRenderedPageBreak/>
        <w:t>benefits can be considerable as these informal safeguards are generally lower cost governance mechanisms than alternate forms that would involve complex legal contracts, extensive monitoring costs, and security bonds while intangible benefits can be considered as feeling and reacting as a team player (</w:t>
      </w:r>
      <w:proofErr w:type="spellStart"/>
      <w:r w:rsidRPr="00FD3ECC">
        <w:t>Sambasivan</w:t>
      </w:r>
      <w:proofErr w:type="spellEnd"/>
      <w:r w:rsidRPr="00FD3ECC">
        <w:t xml:space="preserve"> et al., 2011).</w:t>
      </w:r>
      <w:r w:rsidR="00346BE4" w:rsidRPr="00FD3ECC">
        <w:t>The use of safeguar</w:t>
      </w:r>
      <w:r w:rsidR="009123B6" w:rsidRPr="00FD3ECC">
        <w:t xml:space="preserve">d seems not to be widely known </w:t>
      </w:r>
      <w:r w:rsidR="00346BE4" w:rsidRPr="00FD3ECC">
        <w:t xml:space="preserve">in the public service contracting governance that this study </w:t>
      </w:r>
      <w:r w:rsidR="001800C4" w:rsidRPr="00FD3ECC">
        <w:t>was</w:t>
      </w:r>
      <w:r w:rsidR="00346BE4" w:rsidRPr="00FD3ECC">
        <w:t xml:space="preserve"> interested in establishing the extent to which contracting safeguards have been established </w:t>
      </w:r>
      <w:r w:rsidR="009123B6" w:rsidRPr="00FD3ECC">
        <w:t xml:space="preserve">in </w:t>
      </w:r>
      <w:r w:rsidR="00346BE4" w:rsidRPr="00FD3ECC">
        <w:t xml:space="preserve">contract governance mechanisms and if there were any </w:t>
      </w:r>
      <w:r w:rsidR="00A201C0" w:rsidRPr="00FD3ECC">
        <w:t xml:space="preserve">tangible </w:t>
      </w:r>
      <w:r w:rsidR="00346BE4" w:rsidRPr="00FD3ECC">
        <w:t xml:space="preserve">benefits derived </w:t>
      </w:r>
      <w:r w:rsidR="009123B6" w:rsidRPr="00FD3ECC">
        <w:t>in the</w:t>
      </w:r>
      <w:r w:rsidR="00A201C0" w:rsidRPr="00FD3ECC">
        <w:t>s</w:t>
      </w:r>
      <w:r w:rsidR="009123B6" w:rsidRPr="00FD3ECC">
        <w:t>e</w:t>
      </w:r>
      <w:r w:rsidR="00A201C0" w:rsidRPr="00FD3ECC">
        <w:t xml:space="preserve"> contractual relationships. </w:t>
      </w:r>
    </w:p>
    <w:p w:rsidR="009017DE" w:rsidRPr="00FD3ECC" w:rsidRDefault="009017DE" w:rsidP="009017DE">
      <w:pPr>
        <w:autoSpaceDE w:val="0"/>
        <w:autoSpaceDN w:val="0"/>
        <w:adjustRightInd w:val="0"/>
        <w:spacing w:line="480" w:lineRule="auto"/>
        <w:ind w:left="720"/>
        <w:jc w:val="both"/>
      </w:pPr>
    </w:p>
    <w:p w:rsidR="009017DE" w:rsidRPr="00FD3ECC" w:rsidRDefault="00AC5CBB" w:rsidP="009017DE">
      <w:pPr>
        <w:autoSpaceDE w:val="0"/>
        <w:autoSpaceDN w:val="0"/>
        <w:adjustRightInd w:val="0"/>
        <w:spacing w:line="480" w:lineRule="auto"/>
        <w:ind w:left="720"/>
        <w:jc w:val="both"/>
      </w:pPr>
      <w:r w:rsidRPr="00FD3ECC">
        <w:t xml:space="preserve">Tsang (2002) had earlier noted that traditionally, the organization structure is hierarchical and highly functionalized within which maintenance is organized into highly specialized trades. This organization has led to many problems in terms of efficiency and effectiveness. New process oriented organization structures are emerging for more effective and efficient management of business units. Issues of supply chain are important as the problems and limitations associated with traditional construction supply chain approaches and methods in dealing with projects with multiple partners and complex financing arrangements have been well documented in the literature (Black et al., 2000; Briscoe et al., 2004). </w:t>
      </w:r>
      <w:r w:rsidR="00A201C0" w:rsidRPr="00FD3ECC">
        <w:t xml:space="preserve"> Organizing using hierarchical structure has been associated with delayed decisions making yet they are unavoidable since they facilitate the management in en</w:t>
      </w:r>
      <w:r w:rsidR="001800C4" w:rsidRPr="00FD3ECC">
        <w:t>suring controls. This study</w:t>
      </w:r>
      <w:r w:rsidR="00A201C0" w:rsidRPr="00FD3ECC">
        <w:t xml:space="preserve"> therefore examine</w:t>
      </w:r>
      <w:r w:rsidR="001800C4" w:rsidRPr="00FD3ECC">
        <w:t>d</w:t>
      </w:r>
      <w:r w:rsidR="00A201C0" w:rsidRPr="00FD3ECC">
        <w:t xml:space="preserve"> the extent to which contracting hierarchical organisational structure could have influenced procurement performance in a government parastatal. </w:t>
      </w:r>
    </w:p>
    <w:p w:rsidR="009017DE" w:rsidRPr="00FD3ECC" w:rsidRDefault="009017DE" w:rsidP="009017DE">
      <w:pPr>
        <w:autoSpaceDE w:val="0"/>
        <w:autoSpaceDN w:val="0"/>
        <w:adjustRightInd w:val="0"/>
        <w:spacing w:line="480" w:lineRule="auto"/>
        <w:ind w:left="720"/>
        <w:jc w:val="both"/>
      </w:pPr>
    </w:p>
    <w:p w:rsidR="009017DE" w:rsidRPr="00FD3ECC" w:rsidRDefault="00AC5CBB" w:rsidP="009017DE">
      <w:pPr>
        <w:autoSpaceDE w:val="0"/>
        <w:autoSpaceDN w:val="0"/>
        <w:adjustRightInd w:val="0"/>
        <w:spacing w:line="480" w:lineRule="auto"/>
        <w:ind w:left="720"/>
        <w:jc w:val="both"/>
      </w:pPr>
      <w:r w:rsidRPr="00FD3ECC">
        <w:t xml:space="preserve">Traditional construction supply chain arrangements usually exist only for the duration of the project and can vary significantly with successive projects (Briscoe and Dainty, </w:t>
      </w:r>
      <w:r w:rsidRPr="00FD3ECC">
        <w:lastRenderedPageBreak/>
        <w:t xml:space="preserve">2005; Dainty et al., 2001). Such short-termism inevitably leads to diversity and instability and an adversarial focus on cost reduction between client and contractor. There is a heavy reliance on a fragmented and largely sub-contracted workforce, which increases the complexity of the supply chain and limits opportunities for process </w:t>
      </w:r>
      <w:proofErr w:type="spellStart"/>
      <w:r w:rsidRPr="00FD3ECC">
        <w:t>integration.However</w:t>
      </w:r>
      <w:proofErr w:type="spellEnd"/>
      <w:r w:rsidRPr="00FD3ECC">
        <w:t>, Briscoe and Dainty (2005) maintain that most long-term relationships involve only the main contractor, with clients being reluctant to engage fully with sub-contractors and suppliers. This leaves the main contractor to form their own relationships with sub-contractors but frequently there is insufficient trust to enable effective long-term partnerin</w:t>
      </w:r>
      <w:r w:rsidR="00302BAE" w:rsidRPr="00FD3ECC">
        <w:t xml:space="preserve">g to take place </w:t>
      </w:r>
      <w:r w:rsidRPr="00FD3ECC">
        <w:t xml:space="preserve">(Davis, 2008; </w:t>
      </w:r>
      <w:proofErr w:type="spellStart"/>
      <w:r w:rsidRPr="00FD3ECC">
        <w:t>Faisol</w:t>
      </w:r>
      <w:proofErr w:type="spellEnd"/>
      <w:r w:rsidRPr="00FD3ECC">
        <w:t xml:space="preserve"> et al., 2006).  </w:t>
      </w:r>
      <w:r w:rsidR="00A201C0" w:rsidRPr="00FD3ECC">
        <w:t>The use of subcontracting during the performance of the contract ma</w:t>
      </w:r>
      <w:r w:rsidR="001800C4" w:rsidRPr="00FD3ECC">
        <w:t xml:space="preserve">y be inevitable that this study </w:t>
      </w:r>
      <w:r w:rsidR="00A201C0" w:rsidRPr="00FD3ECC">
        <w:t>examine</w:t>
      </w:r>
      <w:r w:rsidR="001800C4" w:rsidRPr="00FD3ECC">
        <w:t>d</w:t>
      </w:r>
      <w:r w:rsidR="00A201C0" w:rsidRPr="00FD3ECC">
        <w:t xml:space="preserve"> the extent to which contract between UNEB and its contractors had provided for subcontractors and its effect on procurement performance. </w:t>
      </w:r>
    </w:p>
    <w:p w:rsidR="009017DE" w:rsidRPr="00FD3ECC" w:rsidRDefault="00AC5CBB" w:rsidP="009017DE">
      <w:pPr>
        <w:autoSpaceDE w:val="0"/>
        <w:autoSpaceDN w:val="0"/>
        <w:adjustRightInd w:val="0"/>
        <w:spacing w:line="480" w:lineRule="auto"/>
        <w:ind w:left="720"/>
        <w:jc w:val="both"/>
      </w:pPr>
      <w:r w:rsidRPr="00FD3ECC">
        <w:t xml:space="preserve">There is a growing body of literature which suggests that when effective construction supply chain management is based on partnership arrangements, the problems that often plague such projects can be addressed more effectively (Love et al., 2004; Oakland and </w:t>
      </w:r>
      <w:proofErr w:type="spellStart"/>
      <w:r w:rsidRPr="00FD3ECC">
        <w:t>Marosszeky</w:t>
      </w:r>
      <w:proofErr w:type="spellEnd"/>
      <w:r w:rsidRPr="00FD3ECC">
        <w:t>, 2006; Matthews et al., 2000). Thus, Beach et al. (2005) and Dainty et al. (2001) call for a multiple stakeholder-led construction supply chain model that emphasizes inter-organizational collaboration, cooperation and learning.</w:t>
      </w:r>
    </w:p>
    <w:p w:rsidR="009017DE" w:rsidRPr="00FD3ECC" w:rsidRDefault="009017DE" w:rsidP="009017DE">
      <w:pPr>
        <w:autoSpaceDE w:val="0"/>
        <w:autoSpaceDN w:val="0"/>
        <w:adjustRightInd w:val="0"/>
        <w:spacing w:line="480" w:lineRule="auto"/>
        <w:ind w:left="720"/>
        <w:jc w:val="both"/>
      </w:pPr>
    </w:p>
    <w:p w:rsidR="009017DE" w:rsidRPr="00FD3ECC" w:rsidRDefault="00AC5CBB" w:rsidP="009017DE">
      <w:pPr>
        <w:autoSpaceDE w:val="0"/>
        <w:autoSpaceDN w:val="0"/>
        <w:adjustRightInd w:val="0"/>
        <w:spacing w:line="480" w:lineRule="auto"/>
        <w:ind w:left="720"/>
        <w:jc w:val="both"/>
      </w:pPr>
      <w:r w:rsidRPr="00FD3ECC">
        <w:t xml:space="preserve">Similarly, </w:t>
      </w:r>
      <w:proofErr w:type="spellStart"/>
      <w:r w:rsidRPr="00FD3ECC">
        <w:t>Kumaraswamy</w:t>
      </w:r>
      <w:proofErr w:type="spellEnd"/>
      <w:r w:rsidRPr="00FD3ECC">
        <w:t xml:space="preserve"> et al., (2000) suggest that a holistic approach to construction procurement embodied in a more effective partnering approach involving a broad range of stakeholders will help to overcome the limitations of traditional approaches. However, Reeves and Ryan (2007) caution that clear guidelines for </w:t>
      </w:r>
      <w:r w:rsidRPr="00FD3ECC">
        <w:lastRenderedPageBreak/>
        <w:t>partnership arrangements must be clearly established ex-ante to avoid downstream problems in projects</w:t>
      </w:r>
      <w:r w:rsidR="00B82E3F" w:rsidRPr="00FD3ECC">
        <w:t xml:space="preserve">. </w:t>
      </w:r>
    </w:p>
    <w:p w:rsidR="009017DE" w:rsidRPr="00FD3ECC" w:rsidRDefault="009017DE" w:rsidP="009017DE">
      <w:pPr>
        <w:autoSpaceDE w:val="0"/>
        <w:autoSpaceDN w:val="0"/>
        <w:adjustRightInd w:val="0"/>
        <w:spacing w:line="480" w:lineRule="auto"/>
        <w:ind w:left="720"/>
        <w:jc w:val="both"/>
      </w:pPr>
    </w:p>
    <w:p w:rsidR="009017DE" w:rsidRPr="00FD3ECC" w:rsidRDefault="002A4B4D" w:rsidP="009017DE">
      <w:pPr>
        <w:autoSpaceDE w:val="0"/>
        <w:autoSpaceDN w:val="0"/>
        <w:adjustRightInd w:val="0"/>
        <w:spacing w:line="480" w:lineRule="auto"/>
        <w:ind w:left="720"/>
        <w:jc w:val="both"/>
      </w:pPr>
      <w:proofErr w:type="spellStart"/>
      <w:r w:rsidRPr="00FD3ECC">
        <w:rPr>
          <w:color w:val="000000"/>
        </w:rPr>
        <w:t>Farlam</w:t>
      </w:r>
      <w:proofErr w:type="spellEnd"/>
      <w:r w:rsidRPr="00FD3ECC">
        <w:rPr>
          <w:color w:val="000000"/>
        </w:rPr>
        <w:t xml:space="preserve"> (2005) noted that i</w:t>
      </w:r>
      <w:r w:rsidRPr="00FD3ECC">
        <w:t xml:space="preserve">n order to </w:t>
      </w:r>
      <w:proofErr w:type="spellStart"/>
      <w:r w:rsidRPr="00FD3ECC">
        <w:t>maximise</w:t>
      </w:r>
      <w:proofErr w:type="spellEnd"/>
      <w:r w:rsidRPr="00FD3ECC">
        <w:t xml:space="preserve"> partnership working within a contract, a project structure which will enable strong working relationships to develop at all levels between the local authority, the service users the service provider, and, for contracted function, is needed. The local authority should be aiming for a structure with clear lines of communication and reporting procedures, and for a balanced relationship, i.e. one that is not so adversarial that the relationship does not disintegrate, nor one that is so lenient that the service provider does not deliver the requisite le</w:t>
      </w:r>
      <w:r w:rsidR="009017DE" w:rsidRPr="00FD3ECC">
        <w:t>vel of service.  This study therefore</w:t>
      </w:r>
      <w:r w:rsidRPr="00FD3ECC">
        <w:t xml:space="preserve"> examine</w:t>
      </w:r>
      <w:r w:rsidR="009017DE" w:rsidRPr="00FD3ECC">
        <w:t>d</w:t>
      </w:r>
      <w:r w:rsidRPr="00FD3ECC">
        <w:t xml:space="preserve"> the form of contract structure and the strength of the contract lines of communications and their effect on procurement performance.  </w:t>
      </w:r>
      <w:r w:rsidR="009017DE" w:rsidRPr="00FD3ECC">
        <w:t xml:space="preserve">This study  </w:t>
      </w:r>
      <w:r w:rsidR="00A201C0" w:rsidRPr="00FD3ECC">
        <w:t>therefore examine</w:t>
      </w:r>
      <w:r w:rsidR="009017DE" w:rsidRPr="00FD3ECC">
        <w:t>d</w:t>
      </w:r>
      <w:r w:rsidR="00A201C0" w:rsidRPr="00FD3ECC">
        <w:t xml:space="preserve"> the extent to which efforts has been undertaken to develop partnership kind of arrangement and how the use of partnership governance during contract performance could  have contributed to procurement performance on a government parastatal. </w:t>
      </w:r>
    </w:p>
    <w:p w:rsidR="009017DE" w:rsidRPr="00FD3ECC" w:rsidRDefault="009017DE" w:rsidP="009017DE">
      <w:pPr>
        <w:autoSpaceDE w:val="0"/>
        <w:autoSpaceDN w:val="0"/>
        <w:adjustRightInd w:val="0"/>
        <w:spacing w:line="480" w:lineRule="auto"/>
        <w:ind w:left="720"/>
        <w:jc w:val="both"/>
      </w:pPr>
    </w:p>
    <w:p w:rsidR="00A10A66" w:rsidRPr="00FD3ECC" w:rsidRDefault="00A10A66" w:rsidP="00A10A66">
      <w:pPr>
        <w:autoSpaceDE w:val="0"/>
        <w:autoSpaceDN w:val="0"/>
        <w:adjustRightInd w:val="0"/>
        <w:spacing w:line="480" w:lineRule="auto"/>
        <w:ind w:left="720"/>
        <w:jc w:val="both"/>
      </w:pPr>
      <w:r w:rsidRPr="00FD3ECC">
        <w:t xml:space="preserve">According to Lin et al., (2007) knowing the parties’ contractual rights and responsibilities also permit bartering when the agreement does not resolve the issue and leverage is necessary. When the contract does not address an important issue, or if the contract provisions do not provide a realistic solution to a problem, the best practice is to amend the agreement so that future issues will be addressed. In addition, supply chains need to be adapted to the newly arising requirements (Johnson &amp; Mena, 2008) yet the integration of services by the outsourced provider into the company is of particular importance. Integration poses a special challenge to management because </w:t>
      </w:r>
      <w:r w:rsidRPr="00FD3ECC">
        <w:lastRenderedPageBreak/>
        <w:t xml:space="preserve">guiding principles, structures and processes for services have to be incorporated into the overall strategy, marketing and development, as well as into the organisation itself (Baines et al., 2009).  With such adaptation, a well-developed contract management process is an important tool for customers to use to maximize the value they receive from </w:t>
      </w:r>
      <w:proofErr w:type="gramStart"/>
      <w:r w:rsidRPr="00FD3ECC">
        <w:t>an</w:t>
      </w:r>
      <w:proofErr w:type="gramEnd"/>
      <w:r w:rsidRPr="00FD3ECC">
        <w:t xml:space="preserve"> contracting relationship following the award of the contract. The next subsections review related literature on contract governance structure, contract performance monitoring, </w:t>
      </w:r>
      <w:proofErr w:type="gramStart"/>
      <w:r w:rsidRPr="00FD3ECC">
        <w:t>contract</w:t>
      </w:r>
      <w:proofErr w:type="gramEnd"/>
      <w:r w:rsidRPr="00FD3ECC">
        <w:t xml:space="preserve"> termination/closeout and procurement performance. </w:t>
      </w:r>
    </w:p>
    <w:p w:rsidR="00A10A66" w:rsidRPr="00FD3ECC" w:rsidRDefault="00A10A66" w:rsidP="009017DE">
      <w:pPr>
        <w:autoSpaceDE w:val="0"/>
        <w:autoSpaceDN w:val="0"/>
        <w:adjustRightInd w:val="0"/>
        <w:spacing w:line="480" w:lineRule="auto"/>
        <w:ind w:left="720"/>
        <w:jc w:val="both"/>
      </w:pPr>
    </w:p>
    <w:p w:rsidR="009017DE" w:rsidRPr="00FD3ECC" w:rsidRDefault="00AC5CBB" w:rsidP="009017DE">
      <w:pPr>
        <w:autoSpaceDE w:val="0"/>
        <w:autoSpaceDN w:val="0"/>
        <w:adjustRightInd w:val="0"/>
        <w:spacing w:line="480" w:lineRule="auto"/>
        <w:ind w:left="720"/>
        <w:jc w:val="both"/>
      </w:pPr>
      <w:proofErr w:type="spellStart"/>
      <w:r w:rsidRPr="00FD3ECC">
        <w:t>Rafiq</w:t>
      </w:r>
      <w:proofErr w:type="spellEnd"/>
      <w:r w:rsidRPr="00FD3ECC">
        <w:t xml:space="preserve"> (2003) identified some challenges in contract</w:t>
      </w:r>
      <w:r w:rsidR="001A3F2F" w:rsidRPr="00FD3ECC">
        <w:t xml:space="preserve">ing organisational structuring </w:t>
      </w:r>
      <w:r w:rsidRPr="00FD3ECC">
        <w:t>related to lack of clarity in roles and responsibilit</w:t>
      </w:r>
      <w:r w:rsidR="001A3F2F" w:rsidRPr="00FD3ECC">
        <w:t xml:space="preserve">ies and suggests key questions </w:t>
      </w:r>
      <w:r w:rsidRPr="00FD3ECC">
        <w:t xml:space="preserve">such </w:t>
      </w:r>
      <w:proofErr w:type="spellStart"/>
      <w:r w:rsidRPr="00FD3ECC">
        <w:t>aswho</w:t>
      </w:r>
      <w:proofErr w:type="spellEnd"/>
      <w:r w:rsidRPr="00FD3ECC">
        <w:t xml:space="preserve"> are all the stakeholders that need to contribute? Who owns what aspects of which agreements? How does this division of </w:t>
      </w:r>
      <w:proofErr w:type="spellStart"/>
      <w:r w:rsidRPr="00FD3ECC">
        <w:t>labour</w:t>
      </w:r>
      <w:proofErr w:type="spellEnd"/>
      <w:r w:rsidRPr="00FD3ECC">
        <w:t xml:space="preserve"> get communicated among the contracting team? It is clear that using a structured approach to procurement relationships as illustrated in </w:t>
      </w:r>
      <w:proofErr w:type="spellStart"/>
      <w:r w:rsidRPr="00FD3ECC">
        <w:t>Rafiq</w:t>
      </w:r>
      <w:proofErr w:type="spellEnd"/>
      <w:r w:rsidRPr="00FD3ECC">
        <w:t xml:space="preserve"> (2003) paper and predicated on co-dependency enables significant value gains for both contracting parties. The traditional master-slave relationship is fast becoming redundant and so it should be. Smart organisations leverage significant gain in procurement value through strong partnering relationships with a few key suppliers in a co-</w:t>
      </w:r>
      <w:proofErr w:type="spellStart"/>
      <w:r w:rsidRPr="00FD3ECC">
        <w:t>dependant</w:t>
      </w:r>
      <w:proofErr w:type="spellEnd"/>
      <w:r w:rsidRPr="00FD3ECC">
        <w:t xml:space="preserve"> model. Procurement models are proven mechanisms for delivery of mutual benefits to both parties.</w:t>
      </w:r>
    </w:p>
    <w:p w:rsidR="009017DE" w:rsidRPr="00FD3ECC" w:rsidRDefault="009017DE" w:rsidP="009017DE">
      <w:pPr>
        <w:autoSpaceDE w:val="0"/>
        <w:autoSpaceDN w:val="0"/>
        <w:adjustRightInd w:val="0"/>
        <w:spacing w:line="480" w:lineRule="auto"/>
        <w:ind w:left="720"/>
        <w:jc w:val="both"/>
      </w:pPr>
    </w:p>
    <w:p w:rsidR="009017DE" w:rsidRPr="00FD3ECC" w:rsidRDefault="00AC5CBB" w:rsidP="009017DE">
      <w:pPr>
        <w:autoSpaceDE w:val="0"/>
        <w:autoSpaceDN w:val="0"/>
        <w:adjustRightInd w:val="0"/>
        <w:spacing w:line="480" w:lineRule="auto"/>
        <w:ind w:left="720"/>
        <w:jc w:val="both"/>
      </w:pPr>
      <w:proofErr w:type="spellStart"/>
      <w:r w:rsidRPr="00FD3ECC">
        <w:t>Wibowo</w:t>
      </w:r>
      <w:proofErr w:type="spellEnd"/>
      <w:r w:rsidRPr="00FD3ECC">
        <w:t xml:space="preserve"> and Patria (2007) propose the use of pro</w:t>
      </w:r>
      <w:r w:rsidR="003A4F6D" w:rsidRPr="00FD3ECC">
        <w:t>ject managers and noted that</w:t>
      </w:r>
      <w:r w:rsidRPr="00FD3ECC">
        <w:t xml:space="preserve"> </w:t>
      </w:r>
      <w:r w:rsidR="00B82E3F" w:rsidRPr="00FD3ECC">
        <w:t>in public private contracting</w:t>
      </w:r>
      <w:r w:rsidRPr="00FD3ECC">
        <w:t xml:space="preserve"> project manager’s principal responsibility will be to deliver the project end item, the asset or service within specified objectives or level of investment, schedule and risk allocation. Though responsibilities are likely to vary, they will usually include: planning, organizing and controlling project resources; </w:t>
      </w:r>
      <w:r w:rsidRPr="00FD3ECC">
        <w:lastRenderedPageBreak/>
        <w:t xml:space="preserve">selecting and organizing the project team; interfacing with stakeholders, monitoring project status, identifying technical and functional problems, solving problems and closing the project. The </w:t>
      </w:r>
      <w:r w:rsidR="00B82E3F" w:rsidRPr="00FD3ECC">
        <w:t>contract</w:t>
      </w:r>
      <w:r w:rsidRPr="00FD3ECC">
        <w:t xml:space="preserve"> manager should establish a fully functional institutional framework consisting of a project support office, staff </w:t>
      </w:r>
      <w:r w:rsidR="00B82E3F" w:rsidRPr="00FD3ECC">
        <w:t xml:space="preserve">and relevant infrastructure. The contract manager </w:t>
      </w:r>
      <w:r w:rsidRPr="00FD3ECC">
        <w:t xml:space="preserve">should have clearly defined roles and tacit authority to manage the </w:t>
      </w:r>
      <w:r w:rsidR="00B82E3F" w:rsidRPr="00FD3ECC">
        <w:t>contract performance</w:t>
      </w:r>
      <w:r w:rsidRPr="00FD3ECC">
        <w:t xml:space="preserve"> pr</w:t>
      </w:r>
      <w:r w:rsidR="00B82E3F" w:rsidRPr="00FD3ECC">
        <w:t xml:space="preserve">ocess from inception to closure. </w:t>
      </w:r>
      <w:proofErr w:type="spellStart"/>
      <w:r w:rsidR="002A4B4D" w:rsidRPr="00FD3ECC">
        <w:t>Wibowo</w:t>
      </w:r>
      <w:proofErr w:type="spellEnd"/>
      <w:r w:rsidR="002A4B4D" w:rsidRPr="00FD3ECC">
        <w:t xml:space="preserve"> and Patria (2007) suggestions reminds this study of the need to establish contract manager during contract</w:t>
      </w:r>
      <w:r w:rsidR="001800C4" w:rsidRPr="00FD3ECC">
        <w:t xml:space="preserve"> performance that this study</w:t>
      </w:r>
      <w:r w:rsidR="002A4B4D" w:rsidRPr="00FD3ECC">
        <w:t xml:space="preserve"> examine</w:t>
      </w:r>
      <w:r w:rsidR="001800C4" w:rsidRPr="00FD3ECC">
        <w:t>d</w:t>
      </w:r>
      <w:r w:rsidR="002A4B4D" w:rsidRPr="00FD3ECC">
        <w:t xml:space="preserve"> the extent to which UNEB has provided for appointment of contract managers and allocations of responsibilities to help enhance the performance of the procurement function. </w:t>
      </w:r>
    </w:p>
    <w:p w:rsidR="009017DE" w:rsidRPr="00FD3ECC" w:rsidRDefault="009017DE" w:rsidP="009017DE">
      <w:pPr>
        <w:autoSpaceDE w:val="0"/>
        <w:autoSpaceDN w:val="0"/>
        <w:adjustRightInd w:val="0"/>
        <w:spacing w:line="480" w:lineRule="auto"/>
        <w:ind w:left="720"/>
        <w:jc w:val="both"/>
      </w:pPr>
    </w:p>
    <w:p w:rsidR="00AC5CBB" w:rsidRPr="00FD3ECC" w:rsidRDefault="00AC5CBB" w:rsidP="009017DE">
      <w:pPr>
        <w:autoSpaceDE w:val="0"/>
        <w:autoSpaceDN w:val="0"/>
        <w:adjustRightInd w:val="0"/>
        <w:spacing w:line="480" w:lineRule="auto"/>
        <w:ind w:left="720"/>
        <w:jc w:val="both"/>
      </w:pPr>
      <w:r w:rsidRPr="00FD3ECC">
        <w:t xml:space="preserve">Rogers (2005) </w:t>
      </w:r>
      <w:r w:rsidR="009017DE" w:rsidRPr="00FD3ECC">
        <w:t>concluded</w:t>
      </w:r>
      <w:r w:rsidR="002A4B4D" w:rsidRPr="00FD3ECC">
        <w:t xml:space="preserve"> by noting </w:t>
      </w:r>
      <w:r w:rsidRPr="00FD3ECC">
        <w:t xml:space="preserve">that organisations have begun to invest in efforts to consider how to </w:t>
      </w:r>
      <w:proofErr w:type="spellStart"/>
      <w:r w:rsidRPr="00FD3ECC">
        <w:t>organise</w:t>
      </w:r>
      <w:proofErr w:type="spellEnd"/>
      <w:r w:rsidRPr="00FD3ECC">
        <w:t xml:space="preserve"> their people, processes and policies into a proper foundation for building strategic alliances with their suppliers; and they </w:t>
      </w:r>
      <w:proofErr w:type="spellStart"/>
      <w:r w:rsidRPr="00FD3ECC">
        <w:t>realise</w:t>
      </w:r>
      <w:proofErr w:type="spellEnd"/>
      <w:r w:rsidRPr="00FD3ECC">
        <w:t xml:space="preserve"> it will take time to fine tune, and time to generate trust and co-dependency. At a minimum, organisations should immediately begin to evaluate their needs in this area by auditing their current organisational capabilities to assess gaps and depend</w:t>
      </w:r>
      <w:r w:rsidR="005067A1">
        <w:t xml:space="preserve">encies. Thus managing </w:t>
      </w:r>
      <w:proofErr w:type="spellStart"/>
      <w:r w:rsidR="005067A1">
        <w:t>suppliers’</w:t>
      </w:r>
      <w:r w:rsidRPr="00FD3ECC">
        <w:t>relationships</w:t>
      </w:r>
      <w:proofErr w:type="spellEnd"/>
      <w:r w:rsidRPr="00FD3ECC">
        <w:t xml:space="preserve"> may well turn out to be the most influential strategic lever organisations can use to reduce costs. </w:t>
      </w:r>
    </w:p>
    <w:p w:rsidR="00AC5CBB" w:rsidRPr="00FD3ECC" w:rsidRDefault="00AC5CBB" w:rsidP="00AC5CBB">
      <w:pPr>
        <w:autoSpaceDE w:val="0"/>
        <w:autoSpaceDN w:val="0"/>
        <w:adjustRightInd w:val="0"/>
        <w:spacing w:line="480" w:lineRule="auto"/>
        <w:jc w:val="both"/>
      </w:pPr>
    </w:p>
    <w:p w:rsidR="00AC5CBB" w:rsidRPr="00FD3ECC" w:rsidRDefault="00AC5CBB" w:rsidP="002B00AA">
      <w:pPr>
        <w:pStyle w:val="Heading1"/>
        <w:jc w:val="left"/>
        <w:rPr>
          <w:rFonts w:cs="Times New Roman"/>
          <w:szCs w:val="24"/>
        </w:rPr>
      </w:pPr>
      <w:bookmarkStart w:id="142" w:name="_Toc350551961"/>
      <w:bookmarkStart w:id="143" w:name="_Toc365032420"/>
      <w:r w:rsidRPr="00FD3ECC">
        <w:rPr>
          <w:rFonts w:cs="Times New Roman"/>
          <w:szCs w:val="24"/>
        </w:rPr>
        <w:t>2.5</w:t>
      </w:r>
      <w:r w:rsidR="002A4B4D" w:rsidRPr="00FD3ECC">
        <w:rPr>
          <w:rFonts w:cs="Times New Roman"/>
          <w:szCs w:val="24"/>
        </w:rPr>
        <w:t>. Performance</w:t>
      </w:r>
      <w:r w:rsidR="00051354" w:rsidRPr="00FD3ECC">
        <w:rPr>
          <w:rFonts w:cs="Times New Roman"/>
          <w:szCs w:val="24"/>
        </w:rPr>
        <w:t xml:space="preserve"> Monitoring and Procurement P</w:t>
      </w:r>
      <w:r w:rsidRPr="00FD3ECC">
        <w:rPr>
          <w:rFonts w:cs="Times New Roman"/>
          <w:szCs w:val="24"/>
        </w:rPr>
        <w:t>erformance</w:t>
      </w:r>
      <w:bookmarkEnd w:id="142"/>
      <w:bookmarkEnd w:id="143"/>
    </w:p>
    <w:p w:rsidR="009017DE" w:rsidRPr="00FD3ECC" w:rsidRDefault="002A4B4D" w:rsidP="009017DE">
      <w:pPr>
        <w:spacing w:line="480" w:lineRule="auto"/>
        <w:ind w:left="720"/>
        <w:jc w:val="both"/>
      </w:pPr>
      <w:r w:rsidRPr="00FD3ECC">
        <w:t>The contracting process</w:t>
      </w:r>
      <w:r w:rsidR="00051354" w:rsidRPr="00FD3ECC">
        <w:t xml:space="preserve"> </w:t>
      </w:r>
      <w:r w:rsidR="00B75F0D" w:rsidRPr="00FD3ECC">
        <w:t xml:space="preserve">tends to be </w:t>
      </w:r>
      <w:r w:rsidR="00AC5CBB" w:rsidRPr="00FD3ECC">
        <w:t xml:space="preserve">concerned with performance monitoring because they need to determine the most cost-effective approach to ensure that efficiency and innovation gains from outsourcing are not eroded (Avery, 2000; Hodge, 1998). While discussing the outsourcing of public health laboratory services, Avery (2000) suggests </w:t>
      </w:r>
      <w:r w:rsidR="00AC5CBB" w:rsidRPr="00FD3ECC">
        <w:lastRenderedPageBreak/>
        <w:t>that the agency should establish a system of performance monitoring and feedback from users and service providers. He recommends development of written performance goals and monitoring of external providers to ensure contract fulfil</w:t>
      </w:r>
      <w:r w:rsidR="005067A1">
        <w:t>l</w:t>
      </w:r>
      <w:r w:rsidR="00AC5CBB" w:rsidRPr="00FD3ECC">
        <w:t xml:space="preserve">ment in terms of performance and quality.  </w:t>
      </w:r>
      <w:r w:rsidR="00B75F0D" w:rsidRPr="00FD3ECC">
        <w:t xml:space="preserve">The need to use performance monitoring based on the established performance indicators informs this study of the need to examine the extent to which UNEB had established performance indicators to guide the contract performance mentoring. </w:t>
      </w:r>
    </w:p>
    <w:p w:rsidR="009017DE" w:rsidRPr="00FD3ECC" w:rsidRDefault="00B75F0D" w:rsidP="009017DE">
      <w:pPr>
        <w:spacing w:line="480" w:lineRule="auto"/>
        <w:ind w:left="720"/>
        <w:jc w:val="both"/>
      </w:pPr>
      <w:r w:rsidRPr="00FD3ECC">
        <w:rPr>
          <w:bCs/>
        </w:rPr>
        <w:t xml:space="preserve">Issues of contract quality seem to have taken centre stage in contract monitoring of which </w:t>
      </w:r>
      <w:proofErr w:type="spellStart"/>
      <w:r w:rsidR="00AC5CBB" w:rsidRPr="00FD3ECC">
        <w:rPr>
          <w:bCs/>
        </w:rPr>
        <w:t>Øvretveit</w:t>
      </w:r>
      <w:proofErr w:type="spellEnd"/>
      <w:r w:rsidR="00AC5CBB" w:rsidRPr="00FD3ECC">
        <w:rPr>
          <w:bCs/>
        </w:rPr>
        <w:t xml:space="preserve"> (2003) noted that the purchaser’s responsibility</w:t>
      </w:r>
      <w:r w:rsidR="00051354" w:rsidRPr="00FD3ECC">
        <w:rPr>
          <w:bCs/>
        </w:rPr>
        <w:t xml:space="preserve"> </w:t>
      </w:r>
      <w:r w:rsidR="00AC5CBB" w:rsidRPr="00FD3ECC">
        <w:rPr>
          <w:bCs/>
        </w:rPr>
        <w:t>in</w:t>
      </w:r>
      <w:r w:rsidR="00AC5CBB" w:rsidRPr="00FD3ECC">
        <w:t xml:space="preserve"> monitoring the contract involves receiving the provider’s quality reports, and checking the validity of these reports; taking action on poor quality; receiving complaints directly from the public; and getting feedback from the public about satisfaction with the service. Consequently, the purchasers responsibility in reviewing the contract include reviewing quality performance; agreeing changes to improve quality; and changing or proposing to change contracts, if quality performance is unacceptable and there are alternative services. In some countries, regulators or independent agencies may undertake some of these functions, such as assessing the provider’s quality system or acting on complaints.</w:t>
      </w:r>
      <w:r w:rsidRPr="00FD3ECC">
        <w:t xml:space="preserve"> This study </w:t>
      </w:r>
      <w:r w:rsidR="001800C4" w:rsidRPr="00FD3ECC">
        <w:t>therefore was</w:t>
      </w:r>
      <w:r w:rsidRPr="00FD3ECC">
        <w:t xml:space="preserve"> interested in establishing the quality considerations in contracting and the parties involved quality assurance.  </w:t>
      </w:r>
    </w:p>
    <w:p w:rsidR="009017DE" w:rsidRPr="00FD3ECC" w:rsidRDefault="009017DE" w:rsidP="009017DE">
      <w:pPr>
        <w:spacing w:line="480" w:lineRule="auto"/>
        <w:ind w:left="720"/>
        <w:jc w:val="both"/>
      </w:pPr>
    </w:p>
    <w:p w:rsidR="009017DE" w:rsidRPr="00FD3ECC" w:rsidRDefault="00B75F0D" w:rsidP="009017DE">
      <w:pPr>
        <w:spacing w:line="480" w:lineRule="auto"/>
        <w:ind w:left="720"/>
        <w:jc w:val="both"/>
      </w:pPr>
      <w:proofErr w:type="spellStart"/>
      <w:r w:rsidRPr="00FD3ECC">
        <w:t>Khatibi</w:t>
      </w:r>
      <w:proofErr w:type="spellEnd"/>
      <w:r w:rsidRPr="00FD3ECC">
        <w:t xml:space="preserve"> and Ting (2004) equally report on quality and noted that i</w:t>
      </w:r>
      <w:r w:rsidR="00AC5CBB" w:rsidRPr="00FD3ECC">
        <w:t>f a provider has an appropriate quality system, then monitoring quality is more manageable for a purchaser. Purchasers can monitor some standards directly, and some indirectly, by monitoring the provider’s quality system documents, and by using other “third-party” quality monitoring</w:t>
      </w:r>
      <w:r w:rsidR="00DB5A8D" w:rsidRPr="00FD3ECC">
        <w:t xml:space="preserve">. </w:t>
      </w:r>
      <w:r w:rsidR="001A3F2F" w:rsidRPr="00FD3ECC">
        <w:rPr>
          <w:bCs/>
        </w:rPr>
        <w:t>In complement</w:t>
      </w:r>
      <w:r w:rsidR="005E16C2" w:rsidRPr="00FD3ECC">
        <w:rPr>
          <w:bCs/>
        </w:rPr>
        <w:t xml:space="preserve">, </w:t>
      </w:r>
      <w:proofErr w:type="spellStart"/>
      <w:r w:rsidRPr="00FD3ECC">
        <w:rPr>
          <w:bCs/>
        </w:rPr>
        <w:t>Øvretveit</w:t>
      </w:r>
      <w:proofErr w:type="spellEnd"/>
      <w:r w:rsidRPr="00FD3ECC">
        <w:rPr>
          <w:bCs/>
        </w:rPr>
        <w:t xml:space="preserve"> (2003) noted that the </w:t>
      </w:r>
      <w:r w:rsidRPr="00FD3ECC">
        <w:t xml:space="preserve">single most </w:t>
      </w:r>
      <w:r w:rsidRPr="00FD3ECC">
        <w:lastRenderedPageBreak/>
        <w:t>important thing that purchasers can do to improve quality is to require a provider to have an appropriate quality system, and to have access to the system documentation.</w:t>
      </w:r>
    </w:p>
    <w:p w:rsidR="009017DE" w:rsidRPr="00FD3ECC" w:rsidRDefault="009017DE" w:rsidP="009017DE">
      <w:pPr>
        <w:spacing w:line="480" w:lineRule="auto"/>
        <w:ind w:left="720"/>
        <w:jc w:val="both"/>
      </w:pPr>
    </w:p>
    <w:p w:rsidR="009017DE" w:rsidRPr="00FD3ECC" w:rsidRDefault="005E16C2" w:rsidP="009017DE">
      <w:pPr>
        <w:spacing w:line="480" w:lineRule="auto"/>
        <w:ind w:left="720"/>
        <w:jc w:val="both"/>
      </w:pPr>
      <w:r w:rsidRPr="00FD3ECC">
        <w:t xml:space="preserve">For contract monitoring to be effective </w:t>
      </w:r>
      <w:r w:rsidR="00AC5CBB" w:rsidRPr="00FD3ECC">
        <w:t>Rogers, (2005) supports</w:t>
      </w:r>
      <w:r w:rsidR="00DB5A8D" w:rsidRPr="00FD3ECC">
        <w:t xml:space="preserve"> the </w:t>
      </w:r>
      <w:r w:rsidR="00AC5CBB" w:rsidRPr="00FD3ECC">
        <w:t xml:space="preserve">use of formal contract control mechanisms is also both relevant and prudent, especially with the new </w:t>
      </w:r>
      <w:r w:rsidRPr="00FD3ECC">
        <w:t xml:space="preserve">performance based </w:t>
      </w:r>
      <w:r w:rsidR="00AC5CBB" w:rsidRPr="00FD3ECC">
        <w:t xml:space="preserve"> formats which are predicated on less prescriptive specifications, choosing to focus instead on broader performance outcomes and organizations that adopt formal control mechanisms gain significant leverage from these regular sessions.  Mechanisms that enable obtaining value for money and customer satisfaction include formal meetings with agendas, minutes and action points, held weekly and monthly. This document</w:t>
      </w:r>
      <w:proofErr w:type="gramStart"/>
      <w:r w:rsidR="00AC5CBB" w:rsidRPr="00FD3ECC">
        <w:t xml:space="preserve">, </w:t>
      </w:r>
      <w:r w:rsidR="005067A1">
        <w:t xml:space="preserve"> </w:t>
      </w:r>
      <w:r w:rsidR="00AC5CBB" w:rsidRPr="00FD3ECC">
        <w:t>produced</w:t>
      </w:r>
      <w:proofErr w:type="gramEnd"/>
      <w:r w:rsidR="00AC5CBB" w:rsidRPr="00FD3ECC">
        <w:t xml:space="preserve"> by the supplier with some assistance from the organisation formally records, in writing, performance and progress against the contract scope and specification.</w:t>
      </w:r>
      <w:r w:rsidRPr="00FD3ECC">
        <w:t xml:space="preserve"> The use of meeting meetings to obtain briefing on the performance of the contract informs this study on the need probe for the use of meetings to brief the parties on the contract progress. </w:t>
      </w:r>
    </w:p>
    <w:p w:rsidR="009017DE" w:rsidRPr="00FD3ECC" w:rsidRDefault="009017DE" w:rsidP="009017DE">
      <w:pPr>
        <w:spacing w:line="480" w:lineRule="auto"/>
        <w:ind w:left="720"/>
        <w:jc w:val="both"/>
      </w:pPr>
    </w:p>
    <w:p w:rsidR="009017DE" w:rsidRPr="00FD3ECC" w:rsidRDefault="00AC5CBB" w:rsidP="00051354">
      <w:pPr>
        <w:spacing w:line="480" w:lineRule="auto"/>
        <w:ind w:left="720"/>
        <w:jc w:val="both"/>
      </w:pPr>
      <w:proofErr w:type="spellStart"/>
      <w:r w:rsidRPr="00FD3ECC">
        <w:t>Oyegoke</w:t>
      </w:r>
      <w:proofErr w:type="spellEnd"/>
      <w:r w:rsidRPr="00FD3ECC">
        <w:t xml:space="preserve"> (2006)</w:t>
      </w:r>
      <w:r w:rsidR="005E16C2" w:rsidRPr="00FD3ECC">
        <w:t xml:space="preserve"> reflects on the use of performance certificates and</w:t>
      </w:r>
      <w:r w:rsidRPr="00FD3ECC">
        <w:t xml:space="preserve"> noted that in the Finnish system, the contractor receives a payment two weeks after the certificate, i.e. 14 days; the issue of the certificate and payment is based on the schedule of </w:t>
      </w:r>
      <w:r w:rsidR="009017DE" w:rsidRPr="00FD3ECC">
        <w:t>payment and</w:t>
      </w:r>
      <w:r w:rsidR="005E16C2" w:rsidRPr="00FD3ECC">
        <w:t xml:space="preserve"> f</w:t>
      </w:r>
      <w:r w:rsidRPr="00FD3ECC">
        <w:t>f the client defaults within a reasonable time frame, the client is obliged to pay the contractor annual penalty interest under interest act. In the UK practice, interim valuation is commonly used, which covers the level of work done plus certified unfixed materials on and off site.</w:t>
      </w:r>
      <w:r w:rsidR="005E16C2" w:rsidRPr="00FD3ECC">
        <w:t xml:space="preserve"> This study equally access</w:t>
      </w:r>
      <w:r w:rsidR="00051354" w:rsidRPr="00FD3ECC">
        <w:t>ed</w:t>
      </w:r>
      <w:r w:rsidR="005E16C2" w:rsidRPr="00FD3ECC">
        <w:t xml:space="preserve"> the observance of the requirement to produce performance </w:t>
      </w:r>
      <w:r w:rsidR="00DB5A8D" w:rsidRPr="00FD3ECC">
        <w:t>certificates as</w:t>
      </w:r>
      <w:r w:rsidR="005E16C2" w:rsidRPr="00FD3ECC">
        <w:t xml:space="preserve"> a basis for performance and its contribution to procurement performance. </w:t>
      </w:r>
      <w:r w:rsidR="00051354" w:rsidRPr="00FD3ECC">
        <w:t xml:space="preserve">Furthermore, </w:t>
      </w:r>
      <w:r w:rsidR="00FF18B8" w:rsidRPr="00FD3ECC">
        <w:t xml:space="preserve">Lai and </w:t>
      </w:r>
      <w:proofErr w:type="spellStart"/>
      <w:r w:rsidR="00FF18B8" w:rsidRPr="00FD3ECC">
        <w:t>Yik</w:t>
      </w:r>
      <w:proofErr w:type="spellEnd"/>
      <w:r w:rsidR="00FF18B8" w:rsidRPr="00FD3ECC">
        <w:t xml:space="preserve"> (2006) equally </w:t>
      </w:r>
      <w:r w:rsidR="00FF18B8" w:rsidRPr="00FD3ECC">
        <w:lastRenderedPageBreak/>
        <w:t>noted that w</w:t>
      </w:r>
      <w:r w:rsidRPr="00FD3ECC">
        <w:t xml:space="preserve">ithout involving end-users, benchmarking, performance review meeting and </w:t>
      </w:r>
      <w:r w:rsidR="00FF18B8" w:rsidRPr="00FD3ECC">
        <w:t xml:space="preserve">performance </w:t>
      </w:r>
      <w:r w:rsidRPr="00FD3ECC">
        <w:t xml:space="preserve">audit belong to a set of management tools that necessitate the contractor to provide performance data for benchmarking purpose; participate in meetings for reviewing his performance; and demonstrate compliance with contract requirements upon auditing his work. The outsourcer may directly involve or engage a consultant to participate in the conduction of benchmarking and </w:t>
      </w:r>
      <w:r w:rsidR="00FF18B8" w:rsidRPr="00FD3ECC">
        <w:t>contract performance</w:t>
      </w:r>
      <w:r w:rsidRPr="00FD3ECC">
        <w:t xml:space="preserve"> audit, but the contractor’s performance would be reviewed in meetings by the outsourcer and, sometimes by the representatives of end-users depending on the issues of concern. Unlike in a benchmarking exercise where issues in focus can be strategic, tactical as well as</w:t>
      </w:r>
      <w:r w:rsidR="00FF18B8" w:rsidRPr="00FD3ECC">
        <w:t xml:space="preserve"> operational</w:t>
      </w:r>
      <w:r w:rsidRPr="00FD3ECC">
        <w:t xml:space="preserve">, the usual agenda of performance review meetings would include only strategic and tactical items, whereas typically tactical and operational </w:t>
      </w:r>
      <w:r w:rsidR="00FF18B8" w:rsidRPr="00FD3ECC">
        <w:t>contract performance</w:t>
      </w:r>
      <w:r w:rsidRPr="00FD3ECC">
        <w:t xml:space="preserve"> matters would be audited.</w:t>
      </w:r>
    </w:p>
    <w:p w:rsidR="009017DE" w:rsidRPr="00FD3ECC" w:rsidRDefault="009017DE" w:rsidP="009017DE">
      <w:pPr>
        <w:spacing w:line="480" w:lineRule="auto"/>
        <w:ind w:left="720"/>
        <w:jc w:val="both"/>
      </w:pPr>
    </w:p>
    <w:p w:rsidR="009017DE" w:rsidRPr="00FD3ECC" w:rsidRDefault="00AC5CBB" w:rsidP="009017DE">
      <w:pPr>
        <w:spacing w:line="480" w:lineRule="auto"/>
        <w:ind w:left="720"/>
        <w:jc w:val="both"/>
      </w:pPr>
      <w:r w:rsidRPr="00FD3ECC">
        <w:t xml:space="preserve">Lai and </w:t>
      </w:r>
      <w:proofErr w:type="spellStart"/>
      <w:r w:rsidRPr="00FD3ECC">
        <w:t>Yik</w:t>
      </w:r>
      <w:proofErr w:type="spellEnd"/>
      <w:r w:rsidRPr="00FD3ECC">
        <w:t xml:space="preserve">, (2007) concluded that  devised for monitoring different levels of performance issues, different management tools would involve different stakeholders of building </w:t>
      </w:r>
      <w:r w:rsidR="00FF18B8" w:rsidRPr="00FD3ECC">
        <w:t>operate and maintain</w:t>
      </w:r>
      <w:r w:rsidRPr="00FD3ECC">
        <w:t xml:space="preserve"> contracts for their implementation. The study shows that balanced scorecard and benchmarking are rarely used. Customer satisfaction survey is commonly used, but quantifying the cost of such survey is difficult without proper record of relevant human and time resources. The contracting parties generally regarded performance review meeting as a useful means for resolving operational issues on an “as-needed” basis rather than a tool for communicating and formulating strategic matters of the contracts. </w:t>
      </w:r>
    </w:p>
    <w:p w:rsidR="009017DE" w:rsidRPr="00FD3ECC" w:rsidRDefault="009017DE" w:rsidP="009017DE">
      <w:pPr>
        <w:spacing w:line="480" w:lineRule="auto"/>
        <w:ind w:left="720"/>
        <w:jc w:val="both"/>
      </w:pPr>
    </w:p>
    <w:p w:rsidR="009017DE" w:rsidRPr="00FD3ECC" w:rsidRDefault="00FF18B8" w:rsidP="009017DE">
      <w:pPr>
        <w:spacing w:line="480" w:lineRule="auto"/>
        <w:ind w:left="720"/>
        <w:jc w:val="both"/>
      </w:pPr>
      <w:r w:rsidRPr="00FD3ECC">
        <w:rPr>
          <w:bCs/>
        </w:rPr>
        <w:t xml:space="preserve">Some empirical study such as </w:t>
      </w:r>
      <w:r w:rsidR="00B75F0D" w:rsidRPr="00FD3ECC">
        <w:rPr>
          <w:bCs/>
        </w:rPr>
        <w:t xml:space="preserve">Dean and </w:t>
      </w:r>
      <w:proofErr w:type="spellStart"/>
      <w:r w:rsidR="00B75F0D" w:rsidRPr="00FD3ECC">
        <w:t>Kiu</w:t>
      </w:r>
      <w:proofErr w:type="spellEnd"/>
      <w:r w:rsidR="00B75F0D" w:rsidRPr="00FD3ECC">
        <w:t xml:space="preserve">, (2002) in their study found out that organisations reported that they relied predominantly on their own personnel to </w:t>
      </w:r>
      <w:r w:rsidR="00B75F0D" w:rsidRPr="00FD3ECC">
        <w:lastRenderedPageBreak/>
        <w:t>perform inspections (68 per cent) or, alternatively, some form of checklist or certification from the contractor (49 per cent). In a small number of cases, organisations used both. Of interest is the relative lack of use of inspections by a third party or other means of independent assessment (11 per cent). These findings may be explained by the comments from respondents that some contracted functions are relatively unimportant to the success of their businesses and do not warrant greater expenditure on monitoring.</w:t>
      </w:r>
    </w:p>
    <w:p w:rsidR="00B75F0D" w:rsidRPr="00FD3ECC" w:rsidRDefault="00B45ED6" w:rsidP="009017DE">
      <w:pPr>
        <w:spacing w:line="480" w:lineRule="auto"/>
        <w:ind w:left="720"/>
        <w:jc w:val="both"/>
      </w:pPr>
      <w:r w:rsidRPr="00FD3ECC">
        <w:rPr>
          <w:bCs/>
        </w:rPr>
        <w:t xml:space="preserve">Dean and </w:t>
      </w:r>
      <w:proofErr w:type="spellStart"/>
      <w:r w:rsidRPr="00FD3ECC">
        <w:t>Kiu</w:t>
      </w:r>
      <w:proofErr w:type="spellEnd"/>
      <w:r w:rsidRPr="00FD3ECC">
        <w:t xml:space="preserve"> (2002) equally noted that the reasons that on spot</w:t>
      </w:r>
      <w:r w:rsidR="00B75F0D" w:rsidRPr="00FD3ECC">
        <w:t xml:space="preserve"> surveillance and regular contact were nominated include the visibility factor the frequency and immediacy of the outcome which enables errors and complaints to be remedied quickly, and while they are still minor problems. Regular contact is linked to the two-way feedback/consultation approach which was considered important because it “leads to a</w:t>
      </w:r>
      <w:r w:rsidRPr="00FD3ECC">
        <w:t xml:space="preserve">n understanding of expectations.  </w:t>
      </w:r>
      <w:r w:rsidR="00B75F0D" w:rsidRPr="00FD3ECC">
        <w:t>On t</w:t>
      </w:r>
      <w:r w:rsidR="00B75F0D" w:rsidRPr="00FD3ECC">
        <w:rPr>
          <w:bCs/>
          <w:iCs/>
        </w:rPr>
        <w:t xml:space="preserve">he extent to which performance monitoring affects quality outcomes, </w:t>
      </w:r>
      <w:r w:rsidR="00B75F0D" w:rsidRPr="00FD3ECC">
        <w:rPr>
          <w:bCs/>
        </w:rPr>
        <w:t xml:space="preserve">Dean and </w:t>
      </w:r>
      <w:proofErr w:type="spellStart"/>
      <w:r w:rsidR="00B75F0D" w:rsidRPr="00FD3ECC">
        <w:t>Kiu</w:t>
      </w:r>
      <w:proofErr w:type="spellEnd"/>
      <w:r w:rsidR="00B75F0D" w:rsidRPr="00FD3ECC">
        <w:t xml:space="preserve"> (2002) study found out that </w:t>
      </w:r>
      <w:r w:rsidRPr="00FD3ECC">
        <w:t>organizations</w:t>
      </w:r>
      <w:r w:rsidR="00B75F0D" w:rsidRPr="00FD3ECC">
        <w:t xml:space="preserve"> do believe that performance monitoring is related to quality outcomes. However, they expressed concern about issues of value, that is, that quality measurement activities do not exceed the benefits of contracting. </w:t>
      </w:r>
      <w:r w:rsidR="006B452A" w:rsidRPr="00FD3ECC">
        <w:t>This study</w:t>
      </w:r>
      <w:r w:rsidR="00051354" w:rsidRPr="00FD3ECC">
        <w:t xml:space="preserve"> </w:t>
      </w:r>
      <w:r w:rsidR="00854F61" w:rsidRPr="00FD3ECC">
        <w:t>therefore strived</w:t>
      </w:r>
      <w:r w:rsidR="006B452A" w:rsidRPr="00FD3ECC">
        <w:t xml:space="preserve"> to </w:t>
      </w:r>
      <w:r w:rsidRPr="00FD3ECC">
        <w:t xml:space="preserve">fill this literature gap by examining the extent to which contract performance monitoring aspects of two-way communication could have contributed to procurement performance. </w:t>
      </w:r>
    </w:p>
    <w:p w:rsidR="00AC5CBB" w:rsidRPr="00FD3ECC" w:rsidRDefault="00AC5CBB" w:rsidP="002B00AA">
      <w:pPr>
        <w:pStyle w:val="Heading1"/>
        <w:jc w:val="left"/>
        <w:rPr>
          <w:rFonts w:cs="Times New Roman"/>
          <w:szCs w:val="24"/>
        </w:rPr>
      </w:pPr>
      <w:bookmarkStart w:id="144" w:name="_Toc350551962"/>
      <w:bookmarkStart w:id="145" w:name="_Toc365032421"/>
      <w:r w:rsidRPr="00FD3ECC">
        <w:rPr>
          <w:rFonts w:cs="Times New Roman"/>
          <w:szCs w:val="24"/>
        </w:rPr>
        <w:t>2.6</w:t>
      </w:r>
      <w:r w:rsidR="00854F61" w:rsidRPr="00FD3ECC">
        <w:rPr>
          <w:rFonts w:cs="Times New Roman"/>
          <w:szCs w:val="24"/>
        </w:rPr>
        <w:t>. Contract</w:t>
      </w:r>
      <w:r w:rsidR="00051354" w:rsidRPr="00FD3ECC">
        <w:rPr>
          <w:rFonts w:cs="Times New Roman"/>
          <w:szCs w:val="24"/>
        </w:rPr>
        <w:t xml:space="preserve"> Termination/Closeout and Procurement P</w:t>
      </w:r>
      <w:r w:rsidRPr="00FD3ECC">
        <w:rPr>
          <w:rFonts w:cs="Times New Roman"/>
          <w:szCs w:val="24"/>
        </w:rPr>
        <w:t>erformance</w:t>
      </w:r>
      <w:bookmarkEnd w:id="144"/>
      <w:bookmarkEnd w:id="145"/>
    </w:p>
    <w:p w:rsidR="00854F61" w:rsidRPr="00FD3ECC" w:rsidRDefault="00EE7293" w:rsidP="00854F61">
      <w:pPr>
        <w:autoSpaceDE w:val="0"/>
        <w:autoSpaceDN w:val="0"/>
        <w:adjustRightInd w:val="0"/>
        <w:spacing w:line="480" w:lineRule="auto"/>
        <w:ind w:left="720"/>
        <w:jc w:val="both"/>
      </w:pPr>
      <w:r w:rsidRPr="00FD3ECC">
        <w:t xml:space="preserve">Parties to the contract are bound by their obligations to performance their part of the bargain but as </w:t>
      </w:r>
      <w:proofErr w:type="spellStart"/>
      <w:r w:rsidR="00B45ED6" w:rsidRPr="00FD3ECC">
        <w:t>Baccarini</w:t>
      </w:r>
      <w:proofErr w:type="spellEnd"/>
      <w:r w:rsidR="00B45ED6" w:rsidRPr="00FD3ECC">
        <w:t xml:space="preserve"> et al., (2004) noted that </w:t>
      </w:r>
      <w:r w:rsidR="00AC5CBB" w:rsidRPr="00FD3ECC">
        <w:t xml:space="preserve">contracts cannot be expected to achieve a firm’s desired results unless they specify a course of action to take when a vendor is not meeting its service level obligations. Cash penalties are a common and </w:t>
      </w:r>
      <w:r w:rsidR="00AC5CBB" w:rsidRPr="00FD3ECC">
        <w:lastRenderedPageBreak/>
        <w:t>effective way to protect an organization against repeated incidents of service falloffs. No matter how specific an SLA may be, there will inevitably be times when the firm and the vendor disagree on whether somethin</w:t>
      </w:r>
      <w:r w:rsidRPr="00FD3ECC">
        <w:t xml:space="preserve">g constitutes a missed </w:t>
      </w:r>
      <w:proofErr w:type="spellStart"/>
      <w:r w:rsidRPr="00FD3ECC">
        <w:t>measure</w:t>
      </w:r>
      <w:r w:rsidR="00AC5CBB" w:rsidRPr="00FD3ECC">
        <w:t>.For</w:t>
      </w:r>
      <w:proofErr w:type="spellEnd"/>
      <w:r w:rsidR="00AC5CBB" w:rsidRPr="00FD3ECC">
        <w:t xml:space="preserve"> this reason, it is important to make provisions in the contract for problem resolution procedures (Berggren et al., 2001). One suggestion is creation of a bi-partisan, virtual committee that can act in these instances to deliver a fair and binding resolu</w:t>
      </w:r>
      <w:r w:rsidR="00F15530" w:rsidRPr="00FD3ECC">
        <w:t>tion to such disputes (Allen &amp;</w:t>
      </w:r>
      <w:r w:rsidR="00AC5CBB" w:rsidRPr="00FD3ECC">
        <w:t xml:space="preserve"> </w:t>
      </w:r>
      <w:proofErr w:type="spellStart"/>
      <w:r w:rsidR="00AC5CBB" w:rsidRPr="00FD3ECC">
        <w:t>Chandrashekar</w:t>
      </w:r>
      <w:proofErr w:type="spellEnd"/>
      <w:r w:rsidR="00AC5CBB" w:rsidRPr="00FD3ECC">
        <w:t>, 2000; Liz et al., 2004).</w:t>
      </w:r>
    </w:p>
    <w:p w:rsidR="00854F61" w:rsidRPr="00FD3ECC" w:rsidRDefault="00FF18B8" w:rsidP="00854F61">
      <w:pPr>
        <w:autoSpaceDE w:val="0"/>
        <w:autoSpaceDN w:val="0"/>
        <w:adjustRightInd w:val="0"/>
        <w:spacing w:line="480" w:lineRule="auto"/>
        <w:ind w:left="720"/>
        <w:jc w:val="both"/>
      </w:pPr>
      <w:proofErr w:type="spellStart"/>
      <w:r w:rsidRPr="00FD3ECC">
        <w:t>Ngwenyama</w:t>
      </w:r>
      <w:proofErr w:type="spellEnd"/>
      <w:r w:rsidRPr="00FD3ECC">
        <w:t xml:space="preserve">, and Sullivan, (2007), specifically, found  termination assistance clause requiring the vendor to assist in the transition to another vendor to avoid lock-in due to high switching costs; posting a confirmable letter of credit on a prime bank as surety of performance to ensure vendor solvency and adequate performance under the contract; prompt notification of changes in financial position or adverse developments to ensure vendor solvency; specification of commercially available alternative technologies to avoid vendor lock-in due to asset specificity or proprietary technology; certification of compliance with all local, state, and national laws relating to public contracting to ensure against vendor opportunism as less practiced in contracting. </w:t>
      </w:r>
    </w:p>
    <w:p w:rsidR="00854F61" w:rsidRPr="00FD3ECC" w:rsidRDefault="00854F61" w:rsidP="00854F61">
      <w:pPr>
        <w:autoSpaceDE w:val="0"/>
        <w:autoSpaceDN w:val="0"/>
        <w:adjustRightInd w:val="0"/>
        <w:spacing w:line="480" w:lineRule="auto"/>
        <w:ind w:left="720"/>
        <w:jc w:val="both"/>
      </w:pPr>
    </w:p>
    <w:p w:rsidR="00854F61" w:rsidRPr="00FD3ECC" w:rsidRDefault="00AC5CBB" w:rsidP="00854F61">
      <w:pPr>
        <w:autoSpaceDE w:val="0"/>
        <w:autoSpaceDN w:val="0"/>
        <w:adjustRightInd w:val="0"/>
        <w:spacing w:line="480" w:lineRule="auto"/>
        <w:ind w:left="720"/>
        <w:jc w:val="both"/>
      </w:pPr>
      <w:r w:rsidRPr="00FD3ECC">
        <w:t xml:space="preserve">In the event that arbitration fails to work and the contract must be terminated, the consequences of termination must be taken into account and appropriate provisions made in the outsourcing contract. In particular, these provisions should cover issues such as: buy back arrangements for equipment; transfer of relevant third party contracts and leases (such as maintenance contracts); transfer of staff; and guarantee by the vendor to assist and cooperate (Lee, 1996).  Thai (2004) on his part recommends that there should also be explicit agreement in relation to the termination </w:t>
      </w:r>
      <w:r w:rsidRPr="00FD3ECC">
        <w:lastRenderedPageBreak/>
        <w:t xml:space="preserve">of services in cases where service levels are not met or when the vendor goes into liquidation, etc. It is particularly important that these issues are spelt out in the agreement because the relationship between the outsourcing customer and the vendor is likely to be tense in termination cases and voluntary assistance based on an assumption of goodwill cannot be relied on. </w:t>
      </w:r>
    </w:p>
    <w:p w:rsidR="00854F61" w:rsidRPr="00FD3ECC" w:rsidRDefault="00854F61" w:rsidP="00854F61">
      <w:pPr>
        <w:autoSpaceDE w:val="0"/>
        <w:autoSpaceDN w:val="0"/>
        <w:adjustRightInd w:val="0"/>
        <w:spacing w:line="480" w:lineRule="auto"/>
        <w:ind w:left="720"/>
        <w:jc w:val="both"/>
      </w:pPr>
    </w:p>
    <w:p w:rsidR="00854F61" w:rsidRPr="00FD3ECC" w:rsidRDefault="00AC5CBB" w:rsidP="00854F61">
      <w:pPr>
        <w:autoSpaceDE w:val="0"/>
        <w:autoSpaceDN w:val="0"/>
        <w:adjustRightInd w:val="0"/>
        <w:spacing w:line="480" w:lineRule="auto"/>
        <w:ind w:left="720"/>
        <w:jc w:val="both"/>
      </w:pPr>
      <w:proofErr w:type="spellStart"/>
      <w:r w:rsidRPr="00FD3ECC">
        <w:t>Ackeman</w:t>
      </w:r>
      <w:proofErr w:type="spellEnd"/>
      <w:r w:rsidRPr="00FD3ECC">
        <w:t xml:space="preserve"> (1996) noted that sometimes it is the service failures themselves which cause a termination of the partnership and that service failures may take place for financial reasons as just described, but they may also take place because of the apparent inability of the contractor to satisfy the service levels required by the buyer and the partnership is ended to satisfy the requirements of the contract of service. </w:t>
      </w:r>
    </w:p>
    <w:p w:rsidR="00854F61" w:rsidRPr="00FD3ECC" w:rsidRDefault="00854F61" w:rsidP="00854F61">
      <w:pPr>
        <w:autoSpaceDE w:val="0"/>
        <w:autoSpaceDN w:val="0"/>
        <w:adjustRightInd w:val="0"/>
        <w:spacing w:line="480" w:lineRule="auto"/>
        <w:ind w:left="720"/>
        <w:jc w:val="both"/>
      </w:pPr>
    </w:p>
    <w:p w:rsidR="00051354" w:rsidRPr="00FD3ECC" w:rsidRDefault="00AC5CBB" w:rsidP="00051354">
      <w:pPr>
        <w:autoSpaceDE w:val="0"/>
        <w:autoSpaceDN w:val="0"/>
        <w:adjustRightInd w:val="0"/>
        <w:spacing w:line="480" w:lineRule="auto"/>
        <w:ind w:left="720"/>
        <w:jc w:val="both"/>
      </w:pPr>
      <w:r w:rsidRPr="00FD3ECC">
        <w:t xml:space="preserve">Similarly, </w:t>
      </w:r>
      <w:proofErr w:type="gramStart"/>
      <w:r w:rsidRPr="00FD3ECC">
        <w:t>Winters</w:t>
      </w:r>
      <w:proofErr w:type="gramEnd"/>
      <w:r w:rsidRPr="00FD3ECC">
        <w:t xml:space="preserve"> (2005) noted that for an outgoing service provider in the public sector organisations there is need to establish financial obligations; create listing of leased and owned equipment; turn over technical, training and user guides; publish final performance metrics; publish inventories related to the performance of work; issue benchmarking data; release process documents; and issue reconciled final financial statement. In a study of outsourced health services in UK, Young (2008)  found out that the termination of the contract were mainly due to the contractor’s inability to perform the work to the required outcomes due to having under-priced the contract or having not understood the specific requirements of the hospital. The non-inclusion of all transaction costs swayed the decision in a direction that may not have been optimal on the basis of efficien</w:t>
      </w:r>
      <w:r w:rsidR="00DB5A8D" w:rsidRPr="00FD3ECC">
        <w:t>cy. This study therefore strive</w:t>
      </w:r>
      <w:r w:rsidR="00FD09CF" w:rsidRPr="00FD3ECC">
        <w:t>d</w:t>
      </w:r>
      <w:r w:rsidR="00DB5A8D" w:rsidRPr="00FD3ECC">
        <w:t xml:space="preserve"> to establish efforts to terminate contracts and how the entity’s management of the transition to the new contract.  </w:t>
      </w:r>
    </w:p>
    <w:p w:rsidR="00051354" w:rsidRPr="00FD3ECC" w:rsidRDefault="00AC5CBB" w:rsidP="00051354">
      <w:pPr>
        <w:autoSpaceDE w:val="0"/>
        <w:autoSpaceDN w:val="0"/>
        <w:adjustRightInd w:val="0"/>
        <w:spacing w:line="480" w:lineRule="auto"/>
        <w:ind w:left="720"/>
        <w:jc w:val="both"/>
      </w:pPr>
      <w:r w:rsidRPr="00FD3ECC">
        <w:lastRenderedPageBreak/>
        <w:t xml:space="preserve">Thai (2004) noted that usually contractors honor their contracts and when the contract is honored, the contract has to be closed out. Contract closure involves several activities and requirements that include; meeting all contractual issues, all changes if any being incorporated in the final document, all deliverables items have been received, all bailed (borrowed) equipment and all classified documents have been returned and final payments made. Once all these items are complete, the procurement official or contract administrator writes formal closure documents containing a narrative of the contract strength and weaknesses in the performance of the contract for future references. </w:t>
      </w:r>
      <w:bookmarkStart w:id="146" w:name="_Toc343591188"/>
      <w:bookmarkStart w:id="147" w:name="_Toc343591434"/>
      <w:bookmarkStart w:id="148" w:name="_Toc343785600"/>
    </w:p>
    <w:p w:rsidR="00B75F0D" w:rsidRPr="00FD3ECC" w:rsidRDefault="00AC5CBB" w:rsidP="00051354">
      <w:pPr>
        <w:autoSpaceDE w:val="0"/>
        <w:autoSpaceDN w:val="0"/>
        <w:adjustRightInd w:val="0"/>
        <w:spacing w:line="480" w:lineRule="auto"/>
        <w:ind w:left="720"/>
        <w:jc w:val="both"/>
      </w:pPr>
      <w:proofErr w:type="spellStart"/>
      <w:r w:rsidRPr="00FD3ECC">
        <w:t>Zou</w:t>
      </w:r>
      <w:proofErr w:type="spellEnd"/>
      <w:r w:rsidRPr="00FD3ECC">
        <w:t xml:space="preserve">, </w:t>
      </w:r>
      <w:proofErr w:type="gramStart"/>
      <w:r w:rsidR="00FD09CF" w:rsidRPr="00FD3ECC">
        <w:t>et</w:t>
      </w:r>
      <w:proofErr w:type="gramEnd"/>
      <w:r w:rsidR="00FD09CF" w:rsidRPr="00FD3ECC">
        <w:t>. al.,</w:t>
      </w:r>
      <w:r w:rsidRPr="00FD3ECC">
        <w:t xml:space="preserve"> (2007) reported that in China, all contracts/projects are required to be audited at practical completion stage. This audit is essentially a final account audit, and must be instigated by the client. This audit will identify final project cost and reconcile the makeup of this final price. For government funded projects, the government audit bureau conducts the audit while the non-government funded works are audited by an accredited specialist audit company. The design institute also participates in supervision of project work, specifically at pre-determined milestones such as reinforcement placement. Additionally, any variations which are significant require design institute concurrence.</w:t>
      </w:r>
      <w:r w:rsidR="000149C3" w:rsidRPr="00FD3ECC">
        <w:t xml:space="preserve"> It was therefore necessary to examine the contract closeout practices in UNEB and their level of compliance to established PPDA Act regulations on contract closeout and the influence of contract closeout on procurement performance.</w:t>
      </w:r>
      <w:bookmarkEnd w:id="146"/>
      <w:bookmarkEnd w:id="147"/>
      <w:bookmarkEnd w:id="148"/>
    </w:p>
    <w:p w:rsidR="00051354" w:rsidRPr="00FD3ECC" w:rsidRDefault="00051354" w:rsidP="00051354">
      <w:pPr>
        <w:autoSpaceDE w:val="0"/>
        <w:autoSpaceDN w:val="0"/>
        <w:adjustRightInd w:val="0"/>
        <w:spacing w:line="480" w:lineRule="auto"/>
        <w:ind w:left="720"/>
        <w:jc w:val="both"/>
      </w:pPr>
    </w:p>
    <w:p w:rsidR="000149C3" w:rsidRPr="00FD3ECC" w:rsidRDefault="00051354" w:rsidP="002B00AA">
      <w:pPr>
        <w:pStyle w:val="Heading1"/>
        <w:jc w:val="left"/>
        <w:rPr>
          <w:rFonts w:cs="Times New Roman"/>
          <w:szCs w:val="24"/>
        </w:rPr>
      </w:pPr>
      <w:bookmarkStart w:id="149" w:name="_Toc350551963"/>
      <w:bookmarkStart w:id="150" w:name="_Toc365032422"/>
      <w:r w:rsidRPr="00FD3ECC">
        <w:rPr>
          <w:rFonts w:cs="Times New Roman"/>
          <w:szCs w:val="24"/>
        </w:rPr>
        <w:t>2.7. Summary of Literature R</w:t>
      </w:r>
      <w:r w:rsidR="000149C3" w:rsidRPr="00FD3ECC">
        <w:rPr>
          <w:rFonts w:cs="Times New Roman"/>
          <w:szCs w:val="24"/>
        </w:rPr>
        <w:t>eview</w:t>
      </w:r>
      <w:bookmarkEnd w:id="149"/>
      <w:bookmarkEnd w:id="150"/>
    </w:p>
    <w:p w:rsidR="000149C3" w:rsidRPr="00FD3ECC" w:rsidRDefault="000149C3" w:rsidP="000149C3"/>
    <w:p w:rsidR="000149C3" w:rsidRPr="00FD3ECC" w:rsidRDefault="000149C3" w:rsidP="00854F61">
      <w:pPr>
        <w:pStyle w:val="Heading1"/>
        <w:spacing w:line="480" w:lineRule="auto"/>
        <w:ind w:left="720"/>
        <w:jc w:val="both"/>
        <w:rPr>
          <w:rFonts w:cs="Times New Roman"/>
          <w:b w:val="0"/>
          <w:szCs w:val="24"/>
        </w:rPr>
      </w:pPr>
      <w:bookmarkStart w:id="151" w:name="_Toc343591190"/>
      <w:bookmarkStart w:id="152" w:name="_Toc343591436"/>
      <w:bookmarkStart w:id="153" w:name="_Toc343785602"/>
      <w:bookmarkStart w:id="154" w:name="_Toc350524126"/>
      <w:bookmarkStart w:id="155" w:name="_Toc350524447"/>
      <w:bookmarkStart w:id="156" w:name="_Toc350551964"/>
      <w:bookmarkStart w:id="157" w:name="_Toc365032423"/>
      <w:r w:rsidRPr="00FD3ECC">
        <w:rPr>
          <w:rFonts w:cs="Times New Roman"/>
          <w:b w:val="0"/>
          <w:szCs w:val="24"/>
        </w:rPr>
        <w:t xml:space="preserve">The literature suggests that contract governance aspects of contract </w:t>
      </w:r>
      <w:r w:rsidR="00C65E43" w:rsidRPr="00FD3ECC">
        <w:rPr>
          <w:rFonts w:cs="Times New Roman"/>
          <w:b w:val="0"/>
          <w:szCs w:val="24"/>
        </w:rPr>
        <w:t xml:space="preserve">implementation </w:t>
      </w:r>
      <w:r w:rsidRPr="00FD3ECC">
        <w:rPr>
          <w:rFonts w:cs="Times New Roman"/>
          <w:b w:val="0"/>
          <w:szCs w:val="24"/>
        </w:rPr>
        <w:t>structure, performance of the roles and responsibilities during contract performance</w:t>
      </w:r>
      <w:r w:rsidR="003A4F6D" w:rsidRPr="00FD3ECC">
        <w:rPr>
          <w:rFonts w:cs="Times New Roman"/>
          <w:b w:val="0"/>
          <w:szCs w:val="24"/>
        </w:rPr>
        <w:t xml:space="preserve"> </w:t>
      </w:r>
      <w:r w:rsidR="003A4F6D" w:rsidRPr="00FD3ECC">
        <w:rPr>
          <w:rFonts w:cs="Times New Roman"/>
          <w:b w:val="0"/>
          <w:szCs w:val="24"/>
        </w:rPr>
        <w:lastRenderedPageBreak/>
        <w:t xml:space="preserve">are important for </w:t>
      </w:r>
      <w:r w:rsidR="00D16DA9" w:rsidRPr="00FD3ECC">
        <w:rPr>
          <w:rFonts w:cs="Times New Roman"/>
          <w:b w:val="0"/>
          <w:szCs w:val="24"/>
        </w:rPr>
        <w:t>attainment of value for money and internal customer satisfaction with the procurement function</w:t>
      </w:r>
      <w:r w:rsidRPr="00FD3ECC">
        <w:rPr>
          <w:rFonts w:cs="Times New Roman"/>
          <w:b w:val="0"/>
          <w:szCs w:val="24"/>
        </w:rPr>
        <w:t xml:space="preserve">. However the literature did not provide empirical evidence on the extent to which procurement contract governance influences procurement performance in a government parastatal. </w:t>
      </w:r>
      <w:r w:rsidR="001800C4" w:rsidRPr="00FD3ECC">
        <w:rPr>
          <w:rFonts w:cs="Times New Roman"/>
          <w:b w:val="0"/>
          <w:szCs w:val="24"/>
        </w:rPr>
        <w:t xml:space="preserve"> This study</w:t>
      </w:r>
      <w:r w:rsidR="00BD48DA" w:rsidRPr="00FD3ECC">
        <w:rPr>
          <w:rFonts w:cs="Times New Roman"/>
          <w:b w:val="0"/>
          <w:szCs w:val="24"/>
        </w:rPr>
        <w:t xml:space="preserve"> therefore cover</w:t>
      </w:r>
      <w:r w:rsidR="001800C4" w:rsidRPr="00FD3ECC">
        <w:rPr>
          <w:rFonts w:cs="Times New Roman"/>
          <w:b w:val="0"/>
          <w:szCs w:val="24"/>
        </w:rPr>
        <w:t>s</w:t>
      </w:r>
      <w:r w:rsidR="00BD48DA" w:rsidRPr="00FD3ECC">
        <w:rPr>
          <w:rFonts w:cs="Times New Roman"/>
          <w:b w:val="0"/>
          <w:szCs w:val="24"/>
        </w:rPr>
        <w:t xml:space="preserve"> this knowledge gap by providing empirical evidence on the influence of contract governance and procurement performance in UNEB. </w:t>
      </w:r>
      <w:r w:rsidRPr="00FD3ECC">
        <w:rPr>
          <w:rFonts w:cs="Times New Roman"/>
          <w:b w:val="0"/>
          <w:szCs w:val="24"/>
        </w:rPr>
        <w:t>Similarly, the literature suggests that contract monitoring emphasizing quality and cont</w:t>
      </w:r>
      <w:r w:rsidR="00BD48DA" w:rsidRPr="00FD3ECC">
        <w:rPr>
          <w:rFonts w:cs="Times New Roman"/>
          <w:b w:val="0"/>
          <w:szCs w:val="24"/>
        </w:rPr>
        <w:t xml:space="preserve">ract performance documentation </w:t>
      </w:r>
      <w:r w:rsidRPr="00FD3ECC">
        <w:rPr>
          <w:rFonts w:cs="Times New Roman"/>
          <w:b w:val="0"/>
          <w:szCs w:val="24"/>
        </w:rPr>
        <w:t>but fell short of providing empirical eviden</w:t>
      </w:r>
      <w:r w:rsidR="00240B7B" w:rsidRPr="00FD3ECC">
        <w:rPr>
          <w:rFonts w:cs="Times New Roman"/>
          <w:b w:val="0"/>
          <w:szCs w:val="24"/>
        </w:rPr>
        <w:t xml:space="preserve">ce on the extent to which procurement contract performance monitoring has influenced the procurement performance in Uganda. This study </w:t>
      </w:r>
      <w:r w:rsidR="00854F61" w:rsidRPr="00FD3ECC">
        <w:rPr>
          <w:rFonts w:cs="Times New Roman"/>
          <w:b w:val="0"/>
          <w:szCs w:val="24"/>
        </w:rPr>
        <w:t>therefore</w:t>
      </w:r>
      <w:r w:rsidR="00240B7B" w:rsidRPr="00FD3ECC">
        <w:rPr>
          <w:rFonts w:cs="Times New Roman"/>
          <w:b w:val="0"/>
          <w:szCs w:val="24"/>
        </w:rPr>
        <w:t xml:space="preserve"> cover</w:t>
      </w:r>
      <w:r w:rsidR="00854F61" w:rsidRPr="00FD3ECC">
        <w:rPr>
          <w:rFonts w:cs="Times New Roman"/>
          <w:b w:val="0"/>
          <w:szCs w:val="24"/>
        </w:rPr>
        <w:t>ed</w:t>
      </w:r>
      <w:r w:rsidR="00240B7B" w:rsidRPr="00FD3ECC">
        <w:rPr>
          <w:rFonts w:cs="Times New Roman"/>
          <w:b w:val="0"/>
          <w:szCs w:val="24"/>
        </w:rPr>
        <w:t xml:space="preserve"> this literature gaps by providing empirical evidence on the extent to which proc</w:t>
      </w:r>
      <w:r w:rsidR="00BD48DA" w:rsidRPr="00FD3ECC">
        <w:rPr>
          <w:rFonts w:cs="Times New Roman"/>
          <w:b w:val="0"/>
          <w:szCs w:val="24"/>
        </w:rPr>
        <w:t>urement contract monitoring has</w:t>
      </w:r>
      <w:r w:rsidR="00240B7B" w:rsidRPr="00FD3ECC">
        <w:rPr>
          <w:rFonts w:cs="Times New Roman"/>
          <w:b w:val="0"/>
          <w:szCs w:val="24"/>
        </w:rPr>
        <w:t xml:space="preserve"> influenced procurement performance in the public sector of Uganda. Furthermore, the literature did not provide empirical evidence on the influence of contract termination/closeout on procurement performance.</w:t>
      </w:r>
      <w:bookmarkEnd w:id="151"/>
      <w:bookmarkEnd w:id="152"/>
      <w:r w:rsidR="00EA788B" w:rsidRPr="00FD3ECC">
        <w:rPr>
          <w:rFonts w:cs="Times New Roman"/>
          <w:b w:val="0"/>
          <w:szCs w:val="24"/>
        </w:rPr>
        <w:t xml:space="preserve"> </w:t>
      </w:r>
      <w:r w:rsidR="00F54900" w:rsidRPr="00FD3ECC">
        <w:rPr>
          <w:rFonts w:cs="Times New Roman"/>
          <w:b w:val="0"/>
          <w:szCs w:val="24"/>
        </w:rPr>
        <w:t xml:space="preserve">This study </w:t>
      </w:r>
      <w:r w:rsidR="00854F61" w:rsidRPr="00FD3ECC">
        <w:rPr>
          <w:rFonts w:cs="Times New Roman"/>
          <w:b w:val="0"/>
          <w:szCs w:val="24"/>
        </w:rPr>
        <w:t>therefore</w:t>
      </w:r>
      <w:r w:rsidR="00F54900" w:rsidRPr="00FD3ECC">
        <w:rPr>
          <w:rFonts w:cs="Times New Roman"/>
          <w:b w:val="0"/>
          <w:szCs w:val="24"/>
        </w:rPr>
        <w:t xml:space="preserve"> provide</w:t>
      </w:r>
      <w:r w:rsidR="001800C4" w:rsidRPr="00FD3ECC">
        <w:rPr>
          <w:rFonts w:cs="Times New Roman"/>
          <w:b w:val="0"/>
          <w:szCs w:val="24"/>
        </w:rPr>
        <w:t>s</w:t>
      </w:r>
      <w:r w:rsidR="00F54900" w:rsidRPr="00FD3ECC">
        <w:rPr>
          <w:rFonts w:cs="Times New Roman"/>
          <w:b w:val="0"/>
          <w:szCs w:val="24"/>
        </w:rPr>
        <w:t xml:space="preserve"> empirical evidence on the influence of contract termination/closeout on procurement performance in UNEB.</w:t>
      </w:r>
      <w:bookmarkEnd w:id="153"/>
      <w:bookmarkEnd w:id="154"/>
      <w:bookmarkEnd w:id="155"/>
      <w:bookmarkEnd w:id="156"/>
      <w:bookmarkEnd w:id="157"/>
      <w:r w:rsidR="001800C4" w:rsidRPr="00FD3ECC">
        <w:rPr>
          <w:rFonts w:cs="Times New Roman"/>
          <w:b w:val="0"/>
          <w:szCs w:val="24"/>
        </w:rPr>
        <w:t xml:space="preserve"> </w:t>
      </w:r>
    </w:p>
    <w:p w:rsidR="00240B7B" w:rsidRPr="00FD3ECC" w:rsidRDefault="00240B7B" w:rsidP="00240B7B"/>
    <w:p w:rsidR="00EB061B" w:rsidRPr="00FD3ECC" w:rsidRDefault="00EB061B" w:rsidP="0076437D">
      <w:pPr>
        <w:pStyle w:val="Heading1"/>
        <w:spacing w:line="480" w:lineRule="auto"/>
        <w:rPr>
          <w:rFonts w:cs="Times New Roman"/>
          <w:szCs w:val="24"/>
        </w:rPr>
      </w:pPr>
      <w:r w:rsidRPr="00FD3ECC">
        <w:rPr>
          <w:rFonts w:cs="Times New Roman"/>
          <w:b w:val="0"/>
          <w:szCs w:val="24"/>
        </w:rPr>
        <w:br w:type="page"/>
      </w:r>
      <w:bookmarkStart w:id="158" w:name="_Toc338773904"/>
      <w:bookmarkStart w:id="159" w:name="_Toc350551965"/>
      <w:bookmarkStart w:id="160" w:name="_Toc365032424"/>
      <w:r w:rsidRPr="00FD3ECC">
        <w:rPr>
          <w:rFonts w:cs="Times New Roman"/>
          <w:szCs w:val="24"/>
        </w:rPr>
        <w:lastRenderedPageBreak/>
        <w:t>CHAPTER THREE</w:t>
      </w:r>
      <w:bookmarkEnd w:id="158"/>
      <w:bookmarkEnd w:id="159"/>
      <w:bookmarkEnd w:id="160"/>
    </w:p>
    <w:p w:rsidR="00EB061B" w:rsidRPr="00FD3ECC" w:rsidRDefault="00EB061B" w:rsidP="0076437D">
      <w:pPr>
        <w:pStyle w:val="Heading1"/>
        <w:spacing w:line="480" w:lineRule="auto"/>
        <w:rPr>
          <w:rFonts w:cs="Times New Roman"/>
          <w:szCs w:val="24"/>
        </w:rPr>
      </w:pPr>
      <w:bookmarkStart w:id="161" w:name="_Toc324669615"/>
      <w:bookmarkStart w:id="162" w:name="_Toc327803160"/>
      <w:bookmarkStart w:id="163" w:name="_Toc338773905"/>
      <w:bookmarkStart w:id="164" w:name="_Toc350551966"/>
      <w:bookmarkStart w:id="165" w:name="_Toc365032425"/>
      <w:r w:rsidRPr="00FD3ECC">
        <w:rPr>
          <w:rFonts w:cs="Times New Roman"/>
          <w:szCs w:val="24"/>
        </w:rPr>
        <w:t>METHODOLOGY</w:t>
      </w:r>
      <w:bookmarkStart w:id="166" w:name="_Toc327803161"/>
      <w:bookmarkStart w:id="167" w:name="_Toc338773906"/>
      <w:bookmarkEnd w:id="161"/>
      <w:bookmarkEnd w:id="162"/>
      <w:bookmarkEnd w:id="163"/>
      <w:bookmarkEnd w:id="164"/>
      <w:bookmarkEnd w:id="165"/>
    </w:p>
    <w:p w:rsidR="00EB061B" w:rsidRPr="00FD3ECC" w:rsidRDefault="00EB061B" w:rsidP="00EB061B">
      <w:pPr>
        <w:pStyle w:val="Heading1"/>
        <w:jc w:val="left"/>
        <w:rPr>
          <w:rFonts w:cs="Times New Roman"/>
          <w:szCs w:val="24"/>
        </w:rPr>
      </w:pPr>
      <w:bookmarkStart w:id="168" w:name="_Toc350551967"/>
      <w:bookmarkStart w:id="169" w:name="_Toc365032426"/>
      <w:r w:rsidRPr="00FD3ECC">
        <w:rPr>
          <w:rFonts w:cs="Times New Roman"/>
          <w:szCs w:val="24"/>
        </w:rPr>
        <w:t>3.1. Introduction</w:t>
      </w:r>
      <w:bookmarkEnd w:id="166"/>
      <w:bookmarkEnd w:id="167"/>
      <w:bookmarkEnd w:id="168"/>
      <w:bookmarkEnd w:id="169"/>
    </w:p>
    <w:p w:rsidR="00EB061B" w:rsidRPr="00FD3ECC" w:rsidRDefault="00EB061B" w:rsidP="00854F61">
      <w:pPr>
        <w:spacing w:line="480" w:lineRule="auto"/>
        <w:ind w:left="720"/>
        <w:jc w:val="both"/>
      </w:pPr>
      <w:r w:rsidRPr="00FD3ECC">
        <w:t xml:space="preserve">This chapter presents the research design, population of study, sample size and selection, data collection methods, data collection instruments, validity and reliability, data collection procedures, data analysis and measurement of variables. </w:t>
      </w:r>
    </w:p>
    <w:p w:rsidR="00EB061B" w:rsidRPr="00FD3ECC" w:rsidRDefault="00EB061B" w:rsidP="00EB061B">
      <w:pPr>
        <w:pStyle w:val="Heading1"/>
        <w:spacing w:line="480" w:lineRule="auto"/>
        <w:jc w:val="left"/>
        <w:rPr>
          <w:rFonts w:cs="Times New Roman"/>
          <w:szCs w:val="24"/>
        </w:rPr>
      </w:pPr>
      <w:bookmarkStart w:id="170" w:name="_Toc327803162"/>
      <w:bookmarkStart w:id="171" w:name="_Toc338773907"/>
      <w:bookmarkStart w:id="172" w:name="_Toc350551968"/>
      <w:bookmarkStart w:id="173" w:name="_Toc365032427"/>
      <w:r w:rsidRPr="00FD3ECC">
        <w:rPr>
          <w:rFonts w:cs="Times New Roman"/>
          <w:szCs w:val="24"/>
        </w:rPr>
        <w:t>3.2. Research Design</w:t>
      </w:r>
      <w:bookmarkEnd w:id="170"/>
      <w:bookmarkEnd w:id="171"/>
      <w:bookmarkEnd w:id="172"/>
      <w:bookmarkEnd w:id="173"/>
    </w:p>
    <w:p w:rsidR="00EB061B" w:rsidRPr="00FD3ECC" w:rsidRDefault="00EB061B" w:rsidP="00854F61">
      <w:pPr>
        <w:spacing w:line="480" w:lineRule="auto"/>
        <w:ind w:left="720"/>
        <w:jc w:val="both"/>
        <w:rPr>
          <w:color w:val="000000"/>
        </w:rPr>
      </w:pPr>
      <w:r w:rsidRPr="00FD3ECC">
        <w:rPr>
          <w:color w:val="000000"/>
        </w:rPr>
        <w:t>T</w:t>
      </w:r>
      <w:r w:rsidR="00BD48DA" w:rsidRPr="00FD3ECC">
        <w:rPr>
          <w:color w:val="000000"/>
        </w:rPr>
        <w:t xml:space="preserve">he study </w:t>
      </w:r>
      <w:r w:rsidR="00854F61" w:rsidRPr="00FD3ECC">
        <w:rPr>
          <w:color w:val="000000"/>
        </w:rPr>
        <w:t>used</w:t>
      </w:r>
      <w:r w:rsidR="00BD48DA" w:rsidRPr="00FD3ECC">
        <w:rPr>
          <w:color w:val="000000"/>
        </w:rPr>
        <w:t xml:space="preserve"> a </w:t>
      </w:r>
      <w:r w:rsidRPr="00FD3ECC">
        <w:rPr>
          <w:color w:val="000000"/>
        </w:rPr>
        <w:t>cross sectional</w:t>
      </w:r>
      <w:r w:rsidR="00C65E43" w:rsidRPr="00FD3ECC">
        <w:rPr>
          <w:color w:val="000000"/>
        </w:rPr>
        <w:t xml:space="preserve"> study </w:t>
      </w:r>
      <w:r w:rsidRPr="00FD3ECC">
        <w:rPr>
          <w:color w:val="000000"/>
        </w:rPr>
        <w:t xml:space="preserve">design adopting both quantitative and qualitative approaches. The cross sectional study design </w:t>
      </w:r>
      <w:r w:rsidR="00854F61" w:rsidRPr="00FD3ECC">
        <w:rPr>
          <w:color w:val="000000"/>
        </w:rPr>
        <w:t>was</w:t>
      </w:r>
      <w:r w:rsidRPr="00FD3ECC">
        <w:rPr>
          <w:color w:val="000000"/>
        </w:rPr>
        <w:t xml:space="preserve"> used because the information on contract management and procurement performance </w:t>
      </w:r>
      <w:r w:rsidR="00854F61" w:rsidRPr="00FD3ECC">
        <w:rPr>
          <w:color w:val="000000"/>
        </w:rPr>
        <w:t>was</w:t>
      </w:r>
      <w:r w:rsidRPr="00FD3ECC">
        <w:rPr>
          <w:color w:val="000000"/>
        </w:rPr>
        <w:t xml:space="preserve"> collected from a sample of the p</w:t>
      </w:r>
      <w:r w:rsidR="00F54900" w:rsidRPr="00FD3ECC">
        <w:rPr>
          <w:color w:val="000000"/>
        </w:rPr>
        <w:t>opulation at that point in time</w:t>
      </w:r>
      <w:r w:rsidR="00051354" w:rsidRPr="00FD3ECC">
        <w:rPr>
          <w:color w:val="000000"/>
        </w:rPr>
        <w:t xml:space="preserve"> as justified by Amin (</w:t>
      </w:r>
      <w:r w:rsidR="00882830" w:rsidRPr="00FD3ECC">
        <w:rPr>
          <w:color w:val="000000"/>
        </w:rPr>
        <w:t>2005)</w:t>
      </w:r>
      <w:r w:rsidRPr="00FD3ECC">
        <w:rPr>
          <w:color w:val="000000"/>
        </w:rPr>
        <w:t xml:space="preserve">.  The quantitative approach </w:t>
      </w:r>
      <w:r w:rsidR="00854F61" w:rsidRPr="00FD3ECC">
        <w:rPr>
          <w:color w:val="000000"/>
        </w:rPr>
        <w:t>was</w:t>
      </w:r>
      <w:r w:rsidRPr="00FD3ECC">
        <w:rPr>
          <w:color w:val="000000"/>
        </w:rPr>
        <w:t xml:space="preserve"> used to quantify incidences, current conditions and to investigate the relationships between the </w:t>
      </w:r>
      <w:r w:rsidR="00BD48DA" w:rsidRPr="00FD3ECC">
        <w:rPr>
          <w:color w:val="000000"/>
        </w:rPr>
        <w:t>procurement</w:t>
      </w:r>
      <w:r w:rsidRPr="00FD3ECC">
        <w:rPr>
          <w:color w:val="000000"/>
        </w:rPr>
        <w:t xml:space="preserve"> contract management and procurement performance using information gained from the questionnaire. The qualitative approach </w:t>
      </w:r>
      <w:r w:rsidR="00854F61" w:rsidRPr="00FD3ECC">
        <w:rPr>
          <w:color w:val="000000"/>
        </w:rPr>
        <w:t>was</w:t>
      </w:r>
      <w:r w:rsidRPr="00FD3ECC">
        <w:rPr>
          <w:color w:val="000000"/>
        </w:rPr>
        <w:t xml:space="preserve"> used to give an explanation on the study variables under </w:t>
      </w:r>
      <w:r w:rsidR="00BD48DA" w:rsidRPr="00FD3ECC">
        <w:rPr>
          <w:color w:val="000000"/>
        </w:rPr>
        <w:t xml:space="preserve">investigation using interviews </w:t>
      </w:r>
      <w:r w:rsidRPr="00FD3ECC">
        <w:rPr>
          <w:color w:val="000000"/>
        </w:rPr>
        <w:t xml:space="preserve">and documentary review (Amin, 2005).  </w:t>
      </w:r>
      <w:r w:rsidR="00523197" w:rsidRPr="00FD3ECC">
        <w:rPr>
          <w:color w:val="000000"/>
        </w:rPr>
        <w:t>The quantitative and qualitative approach</w:t>
      </w:r>
      <w:r w:rsidRPr="00FD3ECC">
        <w:rPr>
          <w:color w:val="000000"/>
        </w:rPr>
        <w:t xml:space="preserve"> </w:t>
      </w:r>
      <w:proofErr w:type="spellStart"/>
      <w:r w:rsidRPr="00FD3ECC">
        <w:rPr>
          <w:color w:val="000000"/>
        </w:rPr>
        <w:t>enable</w:t>
      </w:r>
      <w:r w:rsidR="00CB4BC0" w:rsidRPr="00FD3ECC">
        <w:rPr>
          <w:color w:val="000000"/>
        </w:rPr>
        <w:t>ed</w:t>
      </w:r>
      <w:proofErr w:type="spellEnd"/>
      <w:r w:rsidRPr="00FD3ECC">
        <w:rPr>
          <w:color w:val="000000"/>
        </w:rPr>
        <w:t xml:space="preserve"> obtaining data that could be used to find solutions for the research questions on procurement contract management and procurement performance. </w:t>
      </w:r>
    </w:p>
    <w:p w:rsidR="0036784D" w:rsidRPr="00FD3ECC" w:rsidRDefault="0036784D" w:rsidP="00854F61">
      <w:pPr>
        <w:spacing w:line="480" w:lineRule="auto"/>
        <w:ind w:left="720"/>
        <w:jc w:val="both"/>
        <w:rPr>
          <w:color w:val="000000"/>
        </w:rPr>
      </w:pPr>
    </w:p>
    <w:p w:rsidR="00EB061B" w:rsidRPr="00FD3ECC" w:rsidRDefault="007C6AB9" w:rsidP="00EB061B">
      <w:pPr>
        <w:pStyle w:val="Heading1"/>
        <w:spacing w:line="480" w:lineRule="auto"/>
        <w:jc w:val="left"/>
        <w:rPr>
          <w:rFonts w:cs="Times New Roman"/>
          <w:szCs w:val="24"/>
        </w:rPr>
      </w:pPr>
      <w:bookmarkStart w:id="174" w:name="_Toc327803163"/>
      <w:bookmarkStart w:id="175" w:name="_Toc338773908"/>
      <w:bookmarkStart w:id="176" w:name="_Toc350551969"/>
      <w:bookmarkStart w:id="177" w:name="_Toc365032428"/>
      <w:r w:rsidRPr="00FD3ECC">
        <w:rPr>
          <w:rFonts w:cs="Times New Roman"/>
          <w:szCs w:val="24"/>
        </w:rPr>
        <w:t>3.3</w:t>
      </w:r>
      <w:r w:rsidR="00EB061B" w:rsidRPr="00FD3ECC">
        <w:rPr>
          <w:rFonts w:cs="Times New Roman"/>
          <w:szCs w:val="24"/>
        </w:rPr>
        <w:t>. Study Population</w:t>
      </w:r>
      <w:bookmarkEnd w:id="174"/>
      <w:bookmarkEnd w:id="175"/>
      <w:bookmarkEnd w:id="176"/>
      <w:bookmarkEnd w:id="177"/>
    </w:p>
    <w:p w:rsidR="00EB061B" w:rsidRPr="00FD3ECC" w:rsidRDefault="00EB061B" w:rsidP="0036784D">
      <w:pPr>
        <w:spacing w:line="480" w:lineRule="auto"/>
        <w:ind w:left="720"/>
        <w:jc w:val="both"/>
      </w:pPr>
      <w:r w:rsidRPr="00FD3ECC">
        <w:t xml:space="preserve">The study </w:t>
      </w:r>
      <w:r w:rsidR="0036784D" w:rsidRPr="00FD3ECC">
        <w:t xml:space="preserve">was </w:t>
      </w:r>
      <w:r w:rsidRPr="00FD3ECC">
        <w:t xml:space="preserve">carried out on population of </w:t>
      </w:r>
      <w:r w:rsidR="00523197" w:rsidRPr="00FD3ECC">
        <w:t xml:space="preserve">220 </w:t>
      </w:r>
      <w:r w:rsidRPr="00FD3ECC">
        <w:t>UNEB staff related to the procurement functi</w:t>
      </w:r>
      <w:r w:rsidR="00F80322" w:rsidRPr="00FD3ECC">
        <w:t>on</w:t>
      </w:r>
      <w:r w:rsidRPr="00FD3ECC">
        <w:t xml:space="preserve"> and more specifically on contract management and </w:t>
      </w:r>
      <w:r w:rsidR="00523197" w:rsidRPr="00FD3ECC">
        <w:t xml:space="preserve">80 </w:t>
      </w:r>
      <w:r w:rsidRPr="00FD3ECC">
        <w:t xml:space="preserve">supplier </w:t>
      </w:r>
      <w:r w:rsidR="00523197" w:rsidRPr="00FD3ECC">
        <w:t xml:space="preserve">contract </w:t>
      </w:r>
      <w:r w:rsidRPr="00FD3ECC">
        <w:t xml:space="preserve">managers </w:t>
      </w:r>
      <w:r w:rsidR="00523197" w:rsidRPr="00FD3ECC">
        <w:t>giving an overall</w:t>
      </w:r>
      <w:r w:rsidRPr="00FD3ECC">
        <w:t xml:space="preserve"> population of </w:t>
      </w:r>
      <w:r w:rsidR="00DD000E" w:rsidRPr="00FD3ECC">
        <w:t>300</w:t>
      </w:r>
      <w:r w:rsidRPr="00FD3ECC">
        <w:t xml:space="preserve"> subjects</w:t>
      </w:r>
      <w:r w:rsidR="00AD6A24" w:rsidRPr="00FD3ECC">
        <w:t xml:space="preserve"> (UNEB Human Resource and Contractors</w:t>
      </w:r>
      <w:r w:rsidR="005067A1">
        <w:t xml:space="preserve">’ </w:t>
      </w:r>
      <w:r w:rsidR="00AD6A24" w:rsidRPr="00FD3ECC">
        <w:t>Database, 2012)</w:t>
      </w:r>
      <w:r w:rsidRPr="00FD3ECC">
        <w:t xml:space="preserve">.  This population </w:t>
      </w:r>
      <w:r w:rsidR="0036784D" w:rsidRPr="00FD3ECC">
        <w:t>was</w:t>
      </w:r>
      <w:r w:rsidRPr="00FD3ECC">
        <w:t xml:space="preserve"> considered because </w:t>
      </w:r>
      <w:r w:rsidRPr="00FD3ECC">
        <w:lastRenderedPageBreak/>
        <w:t xml:space="preserve">they directly interact with the contract management functions as users, adjudicators, suppliers and coordinators of the procurement function. </w:t>
      </w:r>
    </w:p>
    <w:p w:rsidR="00EB061B" w:rsidRPr="00FD3ECC" w:rsidRDefault="007C6AB9" w:rsidP="00EB061B">
      <w:pPr>
        <w:pStyle w:val="Heading1"/>
        <w:spacing w:line="480" w:lineRule="auto"/>
        <w:jc w:val="left"/>
        <w:rPr>
          <w:rFonts w:cs="Times New Roman"/>
          <w:szCs w:val="24"/>
        </w:rPr>
      </w:pPr>
      <w:bookmarkStart w:id="178" w:name="_Toc350551970"/>
      <w:bookmarkStart w:id="179" w:name="_Toc365032429"/>
      <w:bookmarkStart w:id="180" w:name="_Toc327803164"/>
      <w:bookmarkStart w:id="181" w:name="_Toc338773909"/>
      <w:r w:rsidRPr="00FD3ECC">
        <w:rPr>
          <w:rFonts w:cs="Times New Roman"/>
          <w:szCs w:val="24"/>
        </w:rPr>
        <w:t>3. 4</w:t>
      </w:r>
      <w:r w:rsidR="00EB061B" w:rsidRPr="00FD3ECC">
        <w:rPr>
          <w:rFonts w:cs="Times New Roman"/>
          <w:szCs w:val="24"/>
        </w:rPr>
        <w:t>.Sample Size and Selection</w:t>
      </w:r>
      <w:bookmarkEnd w:id="178"/>
      <w:bookmarkEnd w:id="179"/>
      <w:bookmarkEnd w:id="180"/>
      <w:bookmarkEnd w:id="181"/>
    </w:p>
    <w:p w:rsidR="00EB061B" w:rsidRPr="00FD3ECC" w:rsidRDefault="00EB061B" w:rsidP="0036784D">
      <w:pPr>
        <w:pStyle w:val="BodyText2"/>
        <w:ind w:left="720"/>
        <w:jc w:val="both"/>
        <w:rPr>
          <w:rFonts w:ascii="Times New Roman" w:hAnsi="Times New Roman"/>
          <w:sz w:val="24"/>
          <w:szCs w:val="24"/>
        </w:rPr>
      </w:pPr>
      <w:r w:rsidRPr="00FD3ECC">
        <w:rPr>
          <w:rFonts w:ascii="Times New Roman" w:hAnsi="Times New Roman"/>
          <w:sz w:val="24"/>
          <w:szCs w:val="24"/>
        </w:rPr>
        <w:t xml:space="preserve">The study </w:t>
      </w:r>
      <w:r w:rsidR="0036784D" w:rsidRPr="00FD3ECC">
        <w:rPr>
          <w:rFonts w:ascii="Times New Roman" w:hAnsi="Times New Roman"/>
          <w:sz w:val="24"/>
          <w:szCs w:val="24"/>
        </w:rPr>
        <w:t xml:space="preserve">selected </w:t>
      </w:r>
      <w:r w:rsidR="00CB4BC0" w:rsidRPr="00FD3ECC">
        <w:rPr>
          <w:rFonts w:ascii="Times New Roman" w:hAnsi="Times New Roman"/>
          <w:sz w:val="24"/>
          <w:szCs w:val="24"/>
        </w:rPr>
        <w:t xml:space="preserve">up to </w:t>
      </w:r>
      <w:r w:rsidR="00DD000E" w:rsidRPr="00FD3ECC">
        <w:rPr>
          <w:rFonts w:ascii="Times New Roman" w:hAnsi="Times New Roman"/>
          <w:sz w:val="24"/>
          <w:szCs w:val="24"/>
        </w:rPr>
        <w:t>1</w:t>
      </w:r>
      <w:r w:rsidR="00BD48DA" w:rsidRPr="00FD3ECC">
        <w:rPr>
          <w:rFonts w:ascii="Times New Roman" w:hAnsi="Times New Roman"/>
          <w:sz w:val="24"/>
          <w:szCs w:val="24"/>
        </w:rPr>
        <w:t>69</w:t>
      </w:r>
      <w:r w:rsidR="001800C4" w:rsidRPr="00FD3ECC">
        <w:rPr>
          <w:rFonts w:ascii="Times New Roman" w:hAnsi="Times New Roman"/>
          <w:sz w:val="24"/>
          <w:szCs w:val="24"/>
        </w:rPr>
        <w:t xml:space="preserve"> </w:t>
      </w:r>
      <w:r w:rsidR="00523197" w:rsidRPr="00FD3ECC">
        <w:rPr>
          <w:rFonts w:ascii="Times New Roman" w:hAnsi="Times New Roman"/>
          <w:sz w:val="24"/>
          <w:szCs w:val="24"/>
        </w:rPr>
        <w:t xml:space="preserve">respondents </w:t>
      </w:r>
      <w:r w:rsidRPr="00FD3ECC">
        <w:rPr>
          <w:rFonts w:ascii="Times New Roman" w:hAnsi="Times New Roman"/>
          <w:sz w:val="24"/>
          <w:szCs w:val="24"/>
        </w:rPr>
        <w:t xml:space="preserve">based on Krejcie and Morgan (1970) </w:t>
      </w:r>
      <w:r w:rsidR="00CB4BC0" w:rsidRPr="00FD3ECC">
        <w:rPr>
          <w:rFonts w:ascii="Times New Roman" w:hAnsi="Times New Roman"/>
          <w:sz w:val="24"/>
          <w:szCs w:val="24"/>
        </w:rPr>
        <w:t xml:space="preserve">sampling table </w:t>
      </w:r>
      <w:r w:rsidRPr="00FD3ECC">
        <w:rPr>
          <w:rFonts w:ascii="Times New Roman" w:hAnsi="Times New Roman"/>
          <w:sz w:val="24"/>
          <w:szCs w:val="24"/>
        </w:rPr>
        <w:t xml:space="preserve">guidelines (see appendix III) to be used in this study as shown in table 1 below. </w:t>
      </w:r>
    </w:p>
    <w:p w:rsidR="00EB061B" w:rsidRPr="00FD3ECC" w:rsidRDefault="00EB061B" w:rsidP="0036784D">
      <w:pPr>
        <w:spacing w:line="480" w:lineRule="auto"/>
        <w:ind w:firstLine="720"/>
        <w:rPr>
          <w:b/>
          <w:color w:val="000000" w:themeColor="text1"/>
        </w:rPr>
      </w:pPr>
      <w:bookmarkStart w:id="182" w:name="_Toc327222517"/>
      <w:bookmarkStart w:id="183" w:name="_Toc327647467"/>
      <w:bookmarkStart w:id="184" w:name="_Toc327803166"/>
      <w:r w:rsidRPr="00FD3ECC">
        <w:rPr>
          <w:b/>
          <w:color w:val="000000" w:themeColor="text1"/>
        </w:rPr>
        <w:t>Table 1: Showin</w:t>
      </w:r>
      <w:r w:rsidR="00CB4BC0" w:rsidRPr="00FD3ECC">
        <w:rPr>
          <w:b/>
          <w:color w:val="000000" w:themeColor="text1"/>
        </w:rPr>
        <w:t>g the Study P</w:t>
      </w:r>
      <w:r w:rsidR="008277A5" w:rsidRPr="00FD3ECC">
        <w:rPr>
          <w:b/>
          <w:color w:val="000000" w:themeColor="text1"/>
        </w:rPr>
        <w:t xml:space="preserve">opulation for the </w:t>
      </w:r>
      <w:r w:rsidR="00CB4BC0" w:rsidRPr="00FD3ECC">
        <w:rPr>
          <w:b/>
          <w:color w:val="000000" w:themeColor="text1"/>
        </w:rPr>
        <w:t>R</w:t>
      </w:r>
      <w:r w:rsidRPr="00FD3ECC">
        <w:rPr>
          <w:b/>
          <w:color w:val="000000" w:themeColor="text1"/>
        </w:rPr>
        <w:t>esearch</w:t>
      </w:r>
      <w:bookmarkEnd w:id="182"/>
      <w:bookmarkEnd w:id="183"/>
      <w:bookmarkEnd w:id="184"/>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710"/>
        <w:gridCol w:w="1260"/>
        <w:gridCol w:w="2430"/>
      </w:tblGrid>
      <w:tr w:rsidR="00EB061B" w:rsidRPr="00FD3ECC" w:rsidTr="0036784D">
        <w:tc>
          <w:tcPr>
            <w:tcW w:w="3240" w:type="dxa"/>
          </w:tcPr>
          <w:p w:rsidR="00EB061B" w:rsidRPr="00FD3ECC" w:rsidRDefault="00EB061B" w:rsidP="00405E5D">
            <w:pPr>
              <w:rPr>
                <w:b/>
                <w:bCs/>
              </w:rPr>
            </w:pPr>
            <w:r w:rsidRPr="00FD3ECC">
              <w:rPr>
                <w:b/>
                <w:bCs/>
              </w:rPr>
              <w:t>Population Category</w:t>
            </w:r>
          </w:p>
        </w:tc>
        <w:tc>
          <w:tcPr>
            <w:tcW w:w="1710" w:type="dxa"/>
          </w:tcPr>
          <w:p w:rsidR="00EB061B" w:rsidRPr="00FD3ECC" w:rsidRDefault="00EB061B" w:rsidP="00405E5D">
            <w:pPr>
              <w:rPr>
                <w:b/>
                <w:bCs/>
              </w:rPr>
            </w:pPr>
            <w:r w:rsidRPr="00FD3ECC">
              <w:rPr>
                <w:b/>
                <w:bCs/>
              </w:rPr>
              <w:t xml:space="preserve"> Population</w:t>
            </w:r>
          </w:p>
        </w:tc>
        <w:tc>
          <w:tcPr>
            <w:tcW w:w="1260" w:type="dxa"/>
          </w:tcPr>
          <w:p w:rsidR="00EB061B" w:rsidRPr="00FD3ECC" w:rsidRDefault="00EB061B" w:rsidP="00405E5D">
            <w:pPr>
              <w:rPr>
                <w:b/>
                <w:bCs/>
              </w:rPr>
            </w:pPr>
            <w:r w:rsidRPr="00FD3ECC">
              <w:rPr>
                <w:b/>
                <w:bCs/>
              </w:rPr>
              <w:t>Sample</w:t>
            </w:r>
          </w:p>
        </w:tc>
        <w:tc>
          <w:tcPr>
            <w:tcW w:w="2430" w:type="dxa"/>
          </w:tcPr>
          <w:p w:rsidR="00EB061B" w:rsidRPr="00FD3ECC" w:rsidRDefault="00EB061B" w:rsidP="00405E5D">
            <w:pPr>
              <w:rPr>
                <w:b/>
                <w:bCs/>
              </w:rPr>
            </w:pPr>
            <w:r w:rsidRPr="00FD3ECC">
              <w:rPr>
                <w:b/>
                <w:bCs/>
              </w:rPr>
              <w:t>Sampling Technique</w:t>
            </w:r>
          </w:p>
        </w:tc>
      </w:tr>
      <w:tr w:rsidR="00EB061B" w:rsidRPr="00FD3ECC" w:rsidTr="0036784D">
        <w:tc>
          <w:tcPr>
            <w:tcW w:w="3240" w:type="dxa"/>
          </w:tcPr>
          <w:p w:rsidR="00EB061B" w:rsidRPr="00FD3ECC" w:rsidRDefault="00EF7097" w:rsidP="00405E5D">
            <w:pPr>
              <w:rPr>
                <w:bCs/>
              </w:rPr>
            </w:pPr>
            <w:r w:rsidRPr="00FD3ECC">
              <w:rPr>
                <w:bCs/>
              </w:rPr>
              <w:t xml:space="preserve">Contract committee </w:t>
            </w:r>
          </w:p>
        </w:tc>
        <w:tc>
          <w:tcPr>
            <w:tcW w:w="1710" w:type="dxa"/>
          </w:tcPr>
          <w:p w:rsidR="00EB061B" w:rsidRPr="00FD3ECC" w:rsidRDefault="00EF7097" w:rsidP="00405E5D">
            <w:r w:rsidRPr="00FD3ECC">
              <w:t>5</w:t>
            </w:r>
          </w:p>
        </w:tc>
        <w:tc>
          <w:tcPr>
            <w:tcW w:w="1260" w:type="dxa"/>
          </w:tcPr>
          <w:p w:rsidR="00EB061B" w:rsidRPr="00FD3ECC" w:rsidRDefault="00EF7097" w:rsidP="00405E5D">
            <w:r w:rsidRPr="00FD3ECC">
              <w:t>5</w:t>
            </w:r>
          </w:p>
        </w:tc>
        <w:tc>
          <w:tcPr>
            <w:tcW w:w="2430" w:type="dxa"/>
          </w:tcPr>
          <w:p w:rsidR="00EB061B" w:rsidRPr="00FD3ECC" w:rsidRDefault="00EF7097" w:rsidP="00405E5D">
            <w:r w:rsidRPr="00FD3ECC">
              <w:t xml:space="preserve">Purposive </w:t>
            </w:r>
          </w:p>
        </w:tc>
      </w:tr>
      <w:tr w:rsidR="00EB061B" w:rsidRPr="00FD3ECC" w:rsidTr="0036784D">
        <w:tc>
          <w:tcPr>
            <w:tcW w:w="3240" w:type="dxa"/>
          </w:tcPr>
          <w:p w:rsidR="00EB061B" w:rsidRPr="00FD3ECC" w:rsidRDefault="00EF7097" w:rsidP="00405E5D">
            <w:pPr>
              <w:rPr>
                <w:bCs/>
              </w:rPr>
            </w:pPr>
            <w:r w:rsidRPr="00FD3ECC">
              <w:rPr>
                <w:bCs/>
              </w:rPr>
              <w:t>PDU</w:t>
            </w:r>
          </w:p>
        </w:tc>
        <w:tc>
          <w:tcPr>
            <w:tcW w:w="1710" w:type="dxa"/>
          </w:tcPr>
          <w:p w:rsidR="00EB061B" w:rsidRPr="00FD3ECC" w:rsidRDefault="00EF7097" w:rsidP="00405E5D">
            <w:r w:rsidRPr="00FD3ECC">
              <w:t>3</w:t>
            </w:r>
          </w:p>
        </w:tc>
        <w:tc>
          <w:tcPr>
            <w:tcW w:w="1260" w:type="dxa"/>
          </w:tcPr>
          <w:p w:rsidR="00EB061B" w:rsidRPr="00FD3ECC" w:rsidRDefault="00EF7097" w:rsidP="00405E5D">
            <w:r w:rsidRPr="00FD3ECC">
              <w:t>3</w:t>
            </w:r>
          </w:p>
        </w:tc>
        <w:tc>
          <w:tcPr>
            <w:tcW w:w="2430" w:type="dxa"/>
          </w:tcPr>
          <w:p w:rsidR="00EB061B" w:rsidRPr="00FD3ECC" w:rsidRDefault="00EF7097" w:rsidP="00405E5D">
            <w:r w:rsidRPr="00FD3ECC">
              <w:t xml:space="preserve">Purposive </w:t>
            </w:r>
          </w:p>
        </w:tc>
      </w:tr>
      <w:tr w:rsidR="00EB061B" w:rsidRPr="00FD3ECC" w:rsidTr="0036784D">
        <w:tc>
          <w:tcPr>
            <w:tcW w:w="3240" w:type="dxa"/>
          </w:tcPr>
          <w:p w:rsidR="00EB061B" w:rsidRPr="00FD3ECC" w:rsidRDefault="00377979" w:rsidP="00EF7097">
            <w:pPr>
              <w:rPr>
                <w:bCs/>
              </w:rPr>
            </w:pPr>
            <w:r w:rsidRPr="00FD3ECC">
              <w:rPr>
                <w:bCs/>
              </w:rPr>
              <w:t>C</w:t>
            </w:r>
            <w:r w:rsidR="00EF7097" w:rsidRPr="00FD3ECC">
              <w:rPr>
                <w:bCs/>
              </w:rPr>
              <w:t xml:space="preserve">ontract managers </w:t>
            </w:r>
          </w:p>
        </w:tc>
        <w:tc>
          <w:tcPr>
            <w:tcW w:w="1710" w:type="dxa"/>
          </w:tcPr>
          <w:p w:rsidR="00EB061B" w:rsidRPr="00FD3ECC" w:rsidRDefault="00377979" w:rsidP="00405E5D">
            <w:r w:rsidRPr="00FD3ECC">
              <w:t>5</w:t>
            </w:r>
          </w:p>
        </w:tc>
        <w:tc>
          <w:tcPr>
            <w:tcW w:w="1260" w:type="dxa"/>
          </w:tcPr>
          <w:p w:rsidR="00EB061B" w:rsidRPr="00FD3ECC" w:rsidRDefault="00DD000E" w:rsidP="00405E5D">
            <w:r w:rsidRPr="00FD3ECC">
              <w:t>5</w:t>
            </w:r>
          </w:p>
        </w:tc>
        <w:tc>
          <w:tcPr>
            <w:tcW w:w="2430" w:type="dxa"/>
          </w:tcPr>
          <w:p w:rsidR="00EB061B" w:rsidRPr="00FD3ECC" w:rsidRDefault="00EF7097" w:rsidP="00405E5D">
            <w:r w:rsidRPr="00FD3ECC">
              <w:t>Purposive</w:t>
            </w:r>
          </w:p>
        </w:tc>
      </w:tr>
      <w:tr w:rsidR="00EB061B" w:rsidRPr="00FD3ECC" w:rsidTr="0036784D">
        <w:tc>
          <w:tcPr>
            <w:tcW w:w="3240" w:type="dxa"/>
          </w:tcPr>
          <w:p w:rsidR="00EB061B" w:rsidRPr="00FD3ECC" w:rsidRDefault="00377979" w:rsidP="00405E5D">
            <w:pPr>
              <w:rPr>
                <w:bCs/>
              </w:rPr>
            </w:pPr>
            <w:r w:rsidRPr="00FD3ECC">
              <w:rPr>
                <w:bCs/>
              </w:rPr>
              <w:t>Users</w:t>
            </w:r>
          </w:p>
        </w:tc>
        <w:tc>
          <w:tcPr>
            <w:tcW w:w="1710" w:type="dxa"/>
          </w:tcPr>
          <w:p w:rsidR="00EB061B" w:rsidRPr="00FD3ECC" w:rsidRDefault="00DD000E" w:rsidP="00405E5D">
            <w:r w:rsidRPr="00FD3ECC">
              <w:t>207</w:t>
            </w:r>
          </w:p>
        </w:tc>
        <w:tc>
          <w:tcPr>
            <w:tcW w:w="1260" w:type="dxa"/>
          </w:tcPr>
          <w:p w:rsidR="00EB061B" w:rsidRPr="00FD3ECC" w:rsidRDefault="00DD000E" w:rsidP="00405E5D">
            <w:r w:rsidRPr="00FD3ECC">
              <w:t>96</w:t>
            </w:r>
          </w:p>
        </w:tc>
        <w:tc>
          <w:tcPr>
            <w:tcW w:w="2430" w:type="dxa"/>
          </w:tcPr>
          <w:p w:rsidR="00EB061B" w:rsidRPr="00FD3ECC" w:rsidRDefault="00DD000E" w:rsidP="00405E5D">
            <w:r w:rsidRPr="00FD3ECC">
              <w:t>Simple random</w:t>
            </w:r>
          </w:p>
        </w:tc>
      </w:tr>
      <w:tr w:rsidR="00EF7097" w:rsidRPr="00FD3ECC" w:rsidTr="0036784D">
        <w:tc>
          <w:tcPr>
            <w:tcW w:w="3240" w:type="dxa"/>
          </w:tcPr>
          <w:p w:rsidR="00EF7097" w:rsidRPr="00FD3ECC" w:rsidRDefault="00EF7097" w:rsidP="00EF7097">
            <w:pPr>
              <w:rPr>
                <w:bCs/>
              </w:rPr>
            </w:pPr>
            <w:r w:rsidRPr="00FD3ECC">
              <w:rPr>
                <w:bCs/>
              </w:rPr>
              <w:t>Contractor Managers/contact person</w:t>
            </w:r>
          </w:p>
        </w:tc>
        <w:tc>
          <w:tcPr>
            <w:tcW w:w="1710" w:type="dxa"/>
          </w:tcPr>
          <w:p w:rsidR="00EF7097" w:rsidRPr="00FD3ECC" w:rsidRDefault="00DD000E" w:rsidP="00405E5D">
            <w:r w:rsidRPr="00FD3ECC">
              <w:t>80</w:t>
            </w:r>
          </w:p>
        </w:tc>
        <w:tc>
          <w:tcPr>
            <w:tcW w:w="1260" w:type="dxa"/>
          </w:tcPr>
          <w:p w:rsidR="00EF7097" w:rsidRPr="00FD3ECC" w:rsidRDefault="00DD000E" w:rsidP="00405E5D">
            <w:r w:rsidRPr="00FD3ECC">
              <w:t>60</w:t>
            </w:r>
          </w:p>
        </w:tc>
        <w:tc>
          <w:tcPr>
            <w:tcW w:w="2430" w:type="dxa"/>
          </w:tcPr>
          <w:p w:rsidR="00EF7097" w:rsidRPr="00FD3ECC" w:rsidRDefault="00EF7097" w:rsidP="00405E5D">
            <w:r w:rsidRPr="00FD3ECC">
              <w:t>Convenience</w:t>
            </w:r>
          </w:p>
        </w:tc>
      </w:tr>
      <w:tr w:rsidR="00EB061B" w:rsidRPr="00FD3ECC" w:rsidTr="0036784D">
        <w:tc>
          <w:tcPr>
            <w:tcW w:w="3240" w:type="dxa"/>
          </w:tcPr>
          <w:p w:rsidR="00EB061B" w:rsidRPr="00FD3ECC" w:rsidRDefault="00EB061B" w:rsidP="00405E5D">
            <w:pPr>
              <w:rPr>
                <w:b/>
                <w:bCs/>
              </w:rPr>
            </w:pPr>
            <w:r w:rsidRPr="00FD3ECC">
              <w:rPr>
                <w:b/>
                <w:bCs/>
              </w:rPr>
              <w:t>Total</w:t>
            </w:r>
          </w:p>
        </w:tc>
        <w:tc>
          <w:tcPr>
            <w:tcW w:w="1710" w:type="dxa"/>
          </w:tcPr>
          <w:p w:rsidR="00EB061B" w:rsidRPr="00FD3ECC" w:rsidRDefault="00EF7097" w:rsidP="00DD000E">
            <w:pPr>
              <w:rPr>
                <w:b/>
              </w:rPr>
            </w:pPr>
            <w:r w:rsidRPr="00FD3ECC">
              <w:rPr>
                <w:b/>
              </w:rPr>
              <w:t>30</w:t>
            </w:r>
            <w:r w:rsidR="00DD000E" w:rsidRPr="00FD3ECC">
              <w:rPr>
                <w:b/>
              </w:rPr>
              <w:t>0</w:t>
            </w:r>
          </w:p>
        </w:tc>
        <w:tc>
          <w:tcPr>
            <w:tcW w:w="1260" w:type="dxa"/>
          </w:tcPr>
          <w:p w:rsidR="00EB061B" w:rsidRPr="00FD3ECC" w:rsidRDefault="00DD000E" w:rsidP="00405E5D">
            <w:pPr>
              <w:rPr>
                <w:b/>
              </w:rPr>
            </w:pPr>
            <w:r w:rsidRPr="00FD3ECC">
              <w:rPr>
                <w:b/>
              </w:rPr>
              <w:t>169</w:t>
            </w:r>
          </w:p>
        </w:tc>
        <w:tc>
          <w:tcPr>
            <w:tcW w:w="2430" w:type="dxa"/>
          </w:tcPr>
          <w:p w:rsidR="00EB061B" w:rsidRPr="00FD3ECC" w:rsidRDefault="00EB061B" w:rsidP="00405E5D">
            <w:pPr>
              <w:rPr>
                <w:b/>
                <w:bCs/>
              </w:rPr>
            </w:pPr>
          </w:p>
        </w:tc>
      </w:tr>
    </w:tbl>
    <w:p w:rsidR="00EB061B" w:rsidRPr="00FD3ECC" w:rsidRDefault="00DD000E" w:rsidP="0036784D">
      <w:pPr>
        <w:spacing w:line="480" w:lineRule="auto"/>
        <w:ind w:firstLine="720"/>
      </w:pPr>
      <w:r w:rsidRPr="00FD3ECC">
        <w:t>UNEB Human Resou</w:t>
      </w:r>
      <w:r w:rsidR="007458F2" w:rsidRPr="00FD3ECC">
        <w:t>rce and Contractors Data</w:t>
      </w:r>
      <w:r w:rsidRPr="00FD3ECC">
        <w:t xml:space="preserve">base, </w:t>
      </w:r>
      <w:r w:rsidR="00EB061B" w:rsidRPr="00FD3ECC">
        <w:t>2012</w:t>
      </w:r>
    </w:p>
    <w:p w:rsidR="0036784D" w:rsidRPr="00FD3ECC" w:rsidRDefault="0076437D" w:rsidP="0036784D">
      <w:pPr>
        <w:pStyle w:val="BodyText2"/>
        <w:jc w:val="both"/>
        <w:rPr>
          <w:rFonts w:ascii="Times New Roman" w:hAnsi="Times New Roman"/>
          <w:b/>
          <w:bCs/>
          <w:sz w:val="24"/>
          <w:szCs w:val="24"/>
        </w:rPr>
      </w:pPr>
      <w:r w:rsidRPr="00FD3ECC">
        <w:rPr>
          <w:rFonts w:ascii="Times New Roman" w:hAnsi="Times New Roman"/>
          <w:b/>
          <w:bCs/>
          <w:sz w:val="24"/>
          <w:szCs w:val="24"/>
        </w:rPr>
        <w:t>3.5. Sampling Techniques and P</w:t>
      </w:r>
      <w:r w:rsidR="00EB061B" w:rsidRPr="00FD3ECC">
        <w:rPr>
          <w:rFonts w:ascii="Times New Roman" w:hAnsi="Times New Roman"/>
          <w:b/>
          <w:bCs/>
          <w:sz w:val="24"/>
          <w:szCs w:val="24"/>
        </w:rPr>
        <w:t>rocedure</w:t>
      </w:r>
    </w:p>
    <w:p w:rsidR="0036784D" w:rsidRPr="00FD3ECC" w:rsidRDefault="008517BF" w:rsidP="0036784D">
      <w:pPr>
        <w:pStyle w:val="BodyText2"/>
        <w:ind w:left="720"/>
        <w:jc w:val="both"/>
        <w:rPr>
          <w:rFonts w:ascii="Times New Roman" w:hAnsi="Times New Roman"/>
          <w:bCs/>
          <w:sz w:val="24"/>
          <w:szCs w:val="24"/>
        </w:rPr>
      </w:pPr>
      <w:r w:rsidRPr="00FD3ECC">
        <w:rPr>
          <w:rFonts w:ascii="Times New Roman" w:hAnsi="Times New Roman"/>
          <w:bCs/>
          <w:sz w:val="24"/>
          <w:szCs w:val="24"/>
        </w:rPr>
        <w:t>The study used probabili</w:t>
      </w:r>
      <w:r w:rsidR="00DE3569" w:rsidRPr="00FD3ECC">
        <w:rPr>
          <w:rFonts w:ascii="Times New Roman" w:hAnsi="Times New Roman"/>
          <w:bCs/>
          <w:sz w:val="24"/>
          <w:szCs w:val="24"/>
        </w:rPr>
        <w:t>ty and non</w:t>
      </w:r>
      <w:r w:rsidRPr="00FD3ECC">
        <w:rPr>
          <w:rFonts w:ascii="Times New Roman" w:hAnsi="Times New Roman"/>
          <w:bCs/>
          <w:sz w:val="24"/>
          <w:szCs w:val="24"/>
        </w:rPr>
        <w:t xml:space="preserve"> probability sampling techniques.</w:t>
      </w:r>
      <w:r w:rsidR="00EB6C92" w:rsidRPr="00FD3ECC">
        <w:rPr>
          <w:rFonts w:ascii="Times New Roman" w:hAnsi="Times New Roman"/>
          <w:bCs/>
          <w:sz w:val="24"/>
          <w:szCs w:val="24"/>
        </w:rPr>
        <w:t xml:space="preserve"> Probability sampling refers to methods of selecting individuals to include in a study where each member of the population has an equal chance of being selected while </w:t>
      </w:r>
      <w:r w:rsidR="00DF3795" w:rsidRPr="00FD3ECC">
        <w:rPr>
          <w:rFonts w:ascii="Times New Roman" w:hAnsi="Times New Roman"/>
          <w:sz w:val="24"/>
          <w:szCs w:val="24"/>
        </w:rPr>
        <w:t>non-probability sampling technique</w:t>
      </w:r>
      <w:r w:rsidR="004F605A" w:rsidRPr="00FD3ECC">
        <w:rPr>
          <w:rFonts w:ascii="Times New Roman" w:hAnsi="Times New Roman"/>
          <w:sz w:val="24"/>
          <w:szCs w:val="24"/>
        </w:rPr>
        <w:t xml:space="preserve"> w</w:t>
      </w:r>
      <w:r w:rsidR="003056EF" w:rsidRPr="00FD3ECC">
        <w:rPr>
          <w:rFonts w:ascii="Times New Roman" w:hAnsi="Times New Roman"/>
          <w:sz w:val="24"/>
          <w:szCs w:val="24"/>
        </w:rPr>
        <w:t>here selection of the sample is</w:t>
      </w:r>
      <w:r w:rsidR="00DF3795" w:rsidRPr="00FD3ECC">
        <w:rPr>
          <w:rFonts w:ascii="Times New Roman" w:hAnsi="Times New Roman"/>
          <w:sz w:val="24"/>
          <w:szCs w:val="24"/>
        </w:rPr>
        <w:t xml:space="preserve"> based on the </w:t>
      </w:r>
      <w:r w:rsidR="00DF3795" w:rsidRPr="00FD3ECC">
        <w:rPr>
          <w:rStyle w:val="Strong"/>
          <w:rFonts w:ascii="Times New Roman" w:eastAsiaTheme="majorEastAsia" w:hAnsi="Times New Roman"/>
          <w:b w:val="0"/>
          <w:sz w:val="24"/>
          <w:szCs w:val="24"/>
        </w:rPr>
        <w:t>subjective judgment</w:t>
      </w:r>
      <w:r w:rsidR="00DF3795" w:rsidRPr="00FD3ECC">
        <w:rPr>
          <w:rFonts w:ascii="Times New Roman" w:hAnsi="Times New Roman"/>
          <w:sz w:val="24"/>
          <w:szCs w:val="24"/>
        </w:rPr>
        <w:t xml:space="preserve"> of the researcher (</w:t>
      </w:r>
      <w:r w:rsidR="00EA788B" w:rsidRPr="00FD3ECC">
        <w:rPr>
          <w:rFonts w:ascii="Times New Roman" w:hAnsi="Times New Roman"/>
          <w:bCs/>
          <w:sz w:val="24"/>
          <w:szCs w:val="24"/>
        </w:rPr>
        <w:t xml:space="preserve">Amin, </w:t>
      </w:r>
      <w:r w:rsidR="00DF3795" w:rsidRPr="00FD3ECC">
        <w:rPr>
          <w:rFonts w:ascii="Times New Roman" w:hAnsi="Times New Roman"/>
          <w:bCs/>
          <w:sz w:val="24"/>
          <w:szCs w:val="24"/>
        </w:rPr>
        <w:t xml:space="preserve">2005). </w:t>
      </w:r>
    </w:p>
    <w:p w:rsidR="00CB4BC0" w:rsidRPr="00FD3ECC" w:rsidRDefault="00EB061B" w:rsidP="0036784D">
      <w:pPr>
        <w:pStyle w:val="BodyText2"/>
        <w:ind w:left="720"/>
        <w:jc w:val="both"/>
        <w:rPr>
          <w:rFonts w:ascii="Times New Roman" w:hAnsi="Times New Roman"/>
          <w:sz w:val="24"/>
          <w:szCs w:val="24"/>
        </w:rPr>
      </w:pPr>
      <w:r w:rsidRPr="00FD3ECC">
        <w:rPr>
          <w:rFonts w:ascii="Times New Roman" w:hAnsi="Times New Roman"/>
          <w:sz w:val="24"/>
          <w:szCs w:val="24"/>
        </w:rPr>
        <w:t xml:space="preserve">As indicated in table 1above, the study </w:t>
      </w:r>
      <w:r w:rsidR="00AD6A24" w:rsidRPr="00FD3ECC">
        <w:rPr>
          <w:rFonts w:ascii="Times New Roman" w:hAnsi="Times New Roman"/>
          <w:sz w:val="24"/>
          <w:szCs w:val="24"/>
        </w:rPr>
        <w:t>used simple</w:t>
      </w:r>
      <w:r w:rsidR="00377979" w:rsidRPr="00FD3ECC">
        <w:rPr>
          <w:rFonts w:ascii="Times New Roman" w:hAnsi="Times New Roman"/>
          <w:sz w:val="24"/>
          <w:szCs w:val="24"/>
        </w:rPr>
        <w:t xml:space="preserve"> random sampling to select</w:t>
      </w:r>
      <w:r w:rsidR="00DD000E" w:rsidRPr="00FD3ECC">
        <w:rPr>
          <w:rFonts w:ascii="Times New Roman" w:hAnsi="Times New Roman"/>
          <w:sz w:val="24"/>
          <w:szCs w:val="24"/>
        </w:rPr>
        <w:t xml:space="preserve"> users in their different user departments</w:t>
      </w:r>
      <w:r w:rsidRPr="00FD3ECC">
        <w:rPr>
          <w:rFonts w:ascii="Times New Roman" w:hAnsi="Times New Roman"/>
          <w:sz w:val="24"/>
          <w:szCs w:val="24"/>
        </w:rPr>
        <w:t xml:space="preserve">. In using the simple random sampling, the study </w:t>
      </w:r>
      <w:r w:rsidR="0036784D" w:rsidRPr="00FD3ECC">
        <w:rPr>
          <w:rFonts w:ascii="Times New Roman" w:hAnsi="Times New Roman"/>
          <w:sz w:val="24"/>
          <w:szCs w:val="24"/>
        </w:rPr>
        <w:t>used</w:t>
      </w:r>
      <w:r w:rsidRPr="00FD3ECC">
        <w:rPr>
          <w:rFonts w:ascii="Times New Roman" w:hAnsi="Times New Roman"/>
          <w:sz w:val="24"/>
          <w:szCs w:val="24"/>
        </w:rPr>
        <w:t xml:space="preserve"> the l</w:t>
      </w:r>
      <w:r w:rsidR="0036784D" w:rsidRPr="00FD3ECC">
        <w:rPr>
          <w:rFonts w:ascii="Times New Roman" w:hAnsi="Times New Roman"/>
          <w:sz w:val="24"/>
          <w:szCs w:val="24"/>
        </w:rPr>
        <w:t>ottery approach where names were</w:t>
      </w:r>
      <w:r w:rsidRPr="00FD3ECC">
        <w:rPr>
          <w:rFonts w:ascii="Times New Roman" w:hAnsi="Times New Roman"/>
          <w:sz w:val="24"/>
          <w:szCs w:val="24"/>
        </w:rPr>
        <w:t xml:space="preserve"> written on a tag and one name picked at a </w:t>
      </w:r>
      <w:r w:rsidR="00CB4BC0" w:rsidRPr="00FD3ECC">
        <w:rPr>
          <w:rFonts w:ascii="Times New Roman" w:hAnsi="Times New Roman"/>
          <w:sz w:val="24"/>
          <w:szCs w:val="24"/>
        </w:rPr>
        <w:t>time until the required number wa</w:t>
      </w:r>
      <w:r w:rsidRPr="00FD3ECC">
        <w:rPr>
          <w:rFonts w:ascii="Times New Roman" w:hAnsi="Times New Roman"/>
          <w:sz w:val="24"/>
          <w:szCs w:val="24"/>
        </w:rPr>
        <w:t xml:space="preserve">s reached. The study </w:t>
      </w:r>
      <w:r w:rsidR="0036784D" w:rsidRPr="00FD3ECC">
        <w:rPr>
          <w:rFonts w:ascii="Times New Roman" w:hAnsi="Times New Roman"/>
          <w:sz w:val="24"/>
          <w:szCs w:val="24"/>
        </w:rPr>
        <w:t>used</w:t>
      </w:r>
      <w:r w:rsidR="00EA788B" w:rsidRPr="00FD3ECC">
        <w:rPr>
          <w:rFonts w:ascii="Times New Roman" w:hAnsi="Times New Roman"/>
          <w:sz w:val="24"/>
          <w:szCs w:val="24"/>
        </w:rPr>
        <w:t xml:space="preserve"> </w:t>
      </w:r>
      <w:r w:rsidR="00377979" w:rsidRPr="00FD3ECC">
        <w:rPr>
          <w:rFonts w:ascii="Times New Roman" w:hAnsi="Times New Roman"/>
          <w:sz w:val="24"/>
          <w:szCs w:val="24"/>
        </w:rPr>
        <w:t>dis</w:t>
      </w:r>
      <w:r w:rsidRPr="00FD3ECC">
        <w:rPr>
          <w:rFonts w:ascii="Times New Roman" w:hAnsi="Times New Roman"/>
          <w:sz w:val="24"/>
          <w:szCs w:val="24"/>
        </w:rPr>
        <w:t>proportionate sampling to arriv</w:t>
      </w:r>
      <w:r w:rsidR="00377979" w:rsidRPr="00FD3ECC">
        <w:rPr>
          <w:rFonts w:ascii="Times New Roman" w:hAnsi="Times New Roman"/>
          <w:sz w:val="24"/>
          <w:szCs w:val="24"/>
        </w:rPr>
        <w:t xml:space="preserve">e at the number in each sample. </w:t>
      </w:r>
      <w:r w:rsidR="00DD000E" w:rsidRPr="00FD3ECC">
        <w:rPr>
          <w:rFonts w:ascii="Times New Roman" w:hAnsi="Times New Roman"/>
          <w:sz w:val="24"/>
          <w:szCs w:val="24"/>
        </w:rPr>
        <w:t xml:space="preserve">The study </w:t>
      </w:r>
      <w:r w:rsidR="00EA788B" w:rsidRPr="00FD3ECC">
        <w:rPr>
          <w:rFonts w:ascii="Times New Roman" w:hAnsi="Times New Roman"/>
          <w:sz w:val="24"/>
          <w:szCs w:val="24"/>
        </w:rPr>
        <w:t>used purposive</w:t>
      </w:r>
      <w:r w:rsidR="00DD000E" w:rsidRPr="00FD3ECC">
        <w:rPr>
          <w:rFonts w:ascii="Times New Roman" w:hAnsi="Times New Roman"/>
          <w:sz w:val="24"/>
          <w:szCs w:val="24"/>
        </w:rPr>
        <w:t xml:space="preserve"> </w:t>
      </w:r>
      <w:r w:rsidR="007C6AB9" w:rsidRPr="00FD3ECC">
        <w:rPr>
          <w:rFonts w:ascii="Times New Roman" w:hAnsi="Times New Roman"/>
          <w:sz w:val="24"/>
          <w:szCs w:val="24"/>
        </w:rPr>
        <w:t>sampling</w:t>
      </w:r>
      <w:r w:rsidR="00DD000E" w:rsidRPr="00FD3ECC">
        <w:rPr>
          <w:rFonts w:ascii="Times New Roman" w:hAnsi="Times New Roman"/>
          <w:sz w:val="24"/>
          <w:szCs w:val="24"/>
        </w:rPr>
        <w:t xml:space="preserve"> to select contract committee staff, PDU st</w:t>
      </w:r>
      <w:r w:rsidR="0036784D" w:rsidRPr="00FD3ECC">
        <w:rPr>
          <w:rFonts w:ascii="Times New Roman" w:hAnsi="Times New Roman"/>
          <w:sz w:val="24"/>
          <w:szCs w:val="24"/>
        </w:rPr>
        <w:t>aff and contracts managers who we</w:t>
      </w:r>
      <w:r w:rsidR="00DD000E" w:rsidRPr="00FD3ECC">
        <w:rPr>
          <w:rFonts w:ascii="Times New Roman" w:hAnsi="Times New Roman"/>
          <w:sz w:val="24"/>
          <w:szCs w:val="24"/>
        </w:rPr>
        <w:t xml:space="preserve">re </w:t>
      </w:r>
      <w:r w:rsidR="00DD000E" w:rsidRPr="00FD3ECC">
        <w:rPr>
          <w:rFonts w:ascii="Times New Roman" w:hAnsi="Times New Roman"/>
          <w:sz w:val="24"/>
          <w:szCs w:val="24"/>
        </w:rPr>
        <w:lastRenderedPageBreak/>
        <w:t>directly involved in the coordination of the contract management activities and therefore deemed to possess special</w:t>
      </w:r>
      <w:r w:rsidR="007C6AB9" w:rsidRPr="00FD3ECC">
        <w:rPr>
          <w:rFonts w:ascii="Times New Roman" w:hAnsi="Times New Roman"/>
          <w:sz w:val="24"/>
          <w:szCs w:val="24"/>
        </w:rPr>
        <w:t xml:space="preserve"> knowledge and experiences on contract managemen</w:t>
      </w:r>
      <w:r w:rsidR="00C1520C" w:rsidRPr="00FD3ECC">
        <w:rPr>
          <w:rFonts w:ascii="Times New Roman" w:hAnsi="Times New Roman"/>
          <w:sz w:val="24"/>
          <w:szCs w:val="24"/>
        </w:rPr>
        <w:t xml:space="preserve">t and procurement performance. </w:t>
      </w:r>
    </w:p>
    <w:p w:rsidR="00EB061B" w:rsidRPr="00FD3ECC" w:rsidRDefault="007C6AB9" w:rsidP="0036784D">
      <w:pPr>
        <w:pStyle w:val="BodyText2"/>
        <w:ind w:left="720"/>
        <w:jc w:val="both"/>
        <w:rPr>
          <w:rFonts w:ascii="Times New Roman" w:hAnsi="Times New Roman"/>
          <w:b/>
          <w:bCs/>
          <w:sz w:val="24"/>
          <w:szCs w:val="24"/>
        </w:rPr>
      </w:pPr>
      <w:r w:rsidRPr="00FD3ECC">
        <w:rPr>
          <w:rFonts w:ascii="Times New Roman" w:hAnsi="Times New Roman"/>
          <w:sz w:val="24"/>
          <w:szCs w:val="24"/>
        </w:rPr>
        <w:t xml:space="preserve">The study </w:t>
      </w:r>
      <w:r w:rsidR="0036784D" w:rsidRPr="00FD3ECC">
        <w:rPr>
          <w:rFonts w:ascii="Times New Roman" w:hAnsi="Times New Roman"/>
          <w:sz w:val="24"/>
          <w:szCs w:val="24"/>
        </w:rPr>
        <w:t>used</w:t>
      </w:r>
      <w:r w:rsidRPr="00FD3ECC">
        <w:rPr>
          <w:rFonts w:ascii="Times New Roman" w:hAnsi="Times New Roman"/>
          <w:sz w:val="24"/>
          <w:szCs w:val="24"/>
        </w:rPr>
        <w:t xml:space="preserve"> convenience sampling by selecting suppliers who could be easily accessed by the researcher since given the international nature of the UNEB procurements.</w:t>
      </w:r>
    </w:p>
    <w:p w:rsidR="00EB061B" w:rsidRPr="00FD3ECC" w:rsidRDefault="00EB061B" w:rsidP="00377979">
      <w:pPr>
        <w:pStyle w:val="Heading1"/>
        <w:spacing w:line="480" w:lineRule="auto"/>
        <w:jc w:val="left"/>
        <w:rPr>
          <w:rFonts w:cs="Times New Roman"/>
          <w:szCs w:val="24"/>
        </w:rPr>
      </w:pPr>
      <w:bookmarkStart w:id="185" w:name="_Toc327803167"/>
      <w:bookmarkStart w:id="186" w:name="_Toc338773912"/>
      <w:bookmarkStart w:id="187" w:name="_Toc350551971"/>
      <w:bookmarkStart w:id="188" w:name="_Toc365032430"/>
      <w:r w:rsidRPr="00FD3ECC">
        <w:rPr>
          <w:rFonts w:cs="Times New Roman"/>
          <w:szCs w:val="24"/>
        </w:rPr>
        <w:t>3.</w:t>
      </w:r>
      <w:r w:rsidR="0076437D" w:rsidRPr="00FD3ECC">
        <w:rPr>
          <w:rFonts w:cs="Times New Roman"/>
          <w:szCs w:val="24"/>
        </w:rPr>
        <w:t>6</w:t>
      </w:r>
      <w:r w:rsidRPr="00FD3ECC">
        <w:rPr>
          <w:rFonts w:cs="Times New Roman"/>
          <w:szCs w:val="24"/>
        </w:rPr>
        <w:t>. Data Collection Methods</w:t>
      </w:r>
      <w:bookmarkEnd w:id="185"/>
      <w:bookmarkEnd w:id="186"/>
      <w:bookmarkEnd w:id="187"/>
      <w:bookmarkEnd w:id="188"/>
    </w:p>
    <w:p w:rsidR="00EB061B" w:rsidRPr="00FD3ECC" w:rsidRDefault="00EB061B" w:rsidP="0036784D">
      <w:pPr>
        <w:spacing w:line="480" w:lineRule="auto"/>
        <w:ind w:left="720"/>
        <w:jc w:val="both"/>
      </w:pPr>
      <w:r w:rsidRPr="00FD3ECC">
        <w:t xml:space="preserve">In this study, the researcher </w:t>
      </w:r>
      <w:r w:rsidR="0036784D" w:rsidRPr="00FD3ECC">
        <w:t>used</w:t>
      </w:r>
      <w:r w:rsidRPr="00FD3ECC">
        <w:t xml:space="preserve"> a survey approach where both qualitative and quantitative data </w:t>
      </w:r>
      <w:r w:rsidR="001800C4" w:rsidRPr="00FD3ECC">
        <w:t>was</w:t>
      </w:r>
      <w:r w:rsidRPr="00FD3ECC">
        <w:t xml:space="preserve"> collecte</w:t>
      </w:r>
      <w:r w:rsidR="00CB4BC0" w:rsidRPr="00FD3ECC">
        <w:t xml:space="preserve">d. There </w:t>
      </w:r>
      <w:r w:rsidRPr="00FD3ECC">
        <w:t>several survey approaches however for the purpose of this study the questio</w:t>
      </w:r>
      <w:r w:rsidR="0036784D" w:rsidRPr="00FD3ECC">
        <w:t>nnaire and</w:t>
      </w:r>
      <w:r w:rsidRPr="00FD3ECC">
        <w:t xml:space="preserve"> interview </w:t>
      </w:r>
      <w:r w:rsidR="007C6AB9" w:rsidRPr="00FD3ECC">
        <w:t xml:space="preserve">guide </w:t>
      </w:r>
      <w:r w:rsidR="0036784D" w:rsidRPr="00FD3ECC">
        <w:t xml:space="preserve">were </w:t>
      </w:r>
      <w:r w:rsidRPr="00FD3ECC">
        <w:t xml:space="preserve">used as discussed below. </w:t>
      </w:r>
    </w:p>
    <w:p w:rsidR="00EB061B" w:rsidRPr="00FD3ECC" w:rsidRDefault="0076437D" w:rsidP="00EB061B">
      <w:pPr>
        <w:spacing w:line="480" w:lineRule="auto"/>
        <w:jc w:val="both"/>
        <w:outlineLvl w:val="0"/>
        <w:rPr>
          <w:b/>
          <w:bCs/>
        </w:rPr>
      </w:pPr>
      <w:bookmarkStart w:id="189" w:name="_Toc327803168"/>
      <w:bookmarkStart w:id="190" w:name="_Toc338773913"/>
      <w:bookmarkStart w:id="191" w:name="_Toc350551972"/>
      <w:bookmarkStart w:id="192" w:name="_Toc365032431"/>
      <w:r w:rsidRPr="00FD3ECC">
        <w:rPr>
          <w:b/>
          <w:bCs/>
        </w:rPr>
        <w:t>3.6</w:t>
      </w:r>
      <w:r w:rsidR="00EB061B" w:rsidRPr="00FD3ECC">
        <w:rPr>
          <w:b/>
          <w:bCs/>
        </w:rPr>
        <w:t>.1. Questionnaire</w:t>
      </w:r>
      <w:bookmarkEnd w:id="189"/>
      <w:r w:rsidR="00EB061B" w:rsidRPr="00FD3ECC">
        <w:rPr>
          <w:b/>
          <w:bCs/>
        </w:rPr>
        <w:t xml:space="preserve"> Survey</w:t>
      </w:r>
      <w:bookmarkEnd w:id="190"/>
      <w:bookmarkEnd w:id="191"/>
      <w:bookmarkEnd w:id="192"/>
    </w:p>
    <w:p w:rsidR="00EB061B" w:rsidRPr="00FD3ECC" w:rsidRDefault="00EB061B" w:rsidP="0036784D">
      <w:pPr>
        <w:spacing w:line="480" w:lineRule="auto"/>
        <w:ind w:left="720"/>
        <w:jc w:val="both"/>
      </w:pPr>
      <w:r w:rsidRPr="00FD3ECC">
        <w:t xml:space="preserve">This is a formulated written set of questions used to obtain information about the study objectives or hypotheses from the study population (Amin, 2005). The questionnaire </w:t>
      </w:r>
      <w:r w:rsidR="0036784D" w:rsidRPr="00FD3ECC">
        <w:t>was</w:t>
      </w:r>
      <w:r w:rsidRPr="00FD3ECC">
        <w:t xml:space="preserve"> used basing on the fact that the variables cannot be observed such as views, opinions, perceptions and feelings of the respondents on </w:t>
      </w:r>
      <w:r w:rsidR="007C6AB9" w:rsidRPr="00FD3ECC">
        <w:t>procurement contract planning and procurement performance</w:t>
      </w:r>
      <w:r w:rsidRPr="00FD3ECC">
        <w:t xml:space="preserve"> (</w:t>
      </w:r>
      <w:proofErr w:type="spellStart"/>
      <w:r w:rsidRPr="00FD3ECC">
        <w:t>Sekeran</w:t>
      </w:r>
      <w:proofErr w:type="spellEnd"/>
      <w:r w:rsidRPr="00FD3ECC">
        <w:t xml:space="preserve">, 2003). The questionnaire </w:t>
      </w:r>
      <w:r w:rsidR="0036784D" w:rsidRPr="00FD3ECC">
        <w:t>was also</w:t>
      </w:r>
      <w:r w:rsidRPr="00FD3ECC">
        <w:t xml:space="preserve"> used b</w:t>
      </w:r>
      <w:r w:rsidR="007C6AB9" w:rsidRPr="00FD3ECC">
        <w:t xml:space="preserve">ecause respondents can read </w:t>
      </w:r>
      <w:r w:rsidRPr="00FD3ECC">
        <w:t xml:space="preserve">and it is thought to be less expensive for data collection (Amin, 2005). The respondents </w:t>
      </w:r>
      <w:r w:rsidR="0036784D" w:rsidRPr="00FD3ECC">
        <w:t>recorded</w:t>
      </w:r>
      <w:r w:rsidRPr="00FD3ECC">
        <w:t xml:space="preserve"> their answers within closely defined alternatives. In this study the questionnaire </w:t>
      </w:r>
      <w:r w:rsidR="0036784D" w:rsidRPr="00FD3ECC">
        <w:t>was</w:t>
      </w:r>
      <w:r w:rsidRPr="00FD3ECC">
        <w:t xml:space="preserve"> administered by personally delivering them to the respondents. The questionnai</w:t>
      </w:r>
      <w:r w:rsidR="007C6AB9" w:rsidRPr="00FD3ECC">
        <w:t xml:space="preserve">re </w:t>
      </w:r>
      <w:r w:rsidR="0036784D" w:rsidRPr="00FD3ECC">
        <w:t>was</w:t>
      </w:r>
      <w:r w:rsidR="007C6AB9" w:rsidRPr="00FD3ECC">
        <w:t xml:space="preserve"> issued to all the 169</w:t>
      </w:r>
      <w:r w:rsidRPr="00FD3ECC">
        <w:t xml:space="preserve"> respondents in their different categories. </w:t>
      </w:r>
    </w:p>
    <w:p w:rsidR="00EB061B" w:rsidRPr="00FD3ECC" w:rsidRDefault="0076437D" w:rsidP="00EB061B">
      <w:pPr>
        <w:spacing w:line="480" w:lineRule="auto"/>
        <w:jc w:val="both"/>
        <w:outlineLvl w:val="0"/>
        <w:rPr>
          <w:b/>
          <w:bCs/>
        </w:rPr>
      </w:pPr>
      <w:bookmarkStart w:id="193" w:name="_Toc327803170"/>
      <w:bookmarkStart w:id="194" w:name="_Toc338773914"/>
      <w:bookmarkStart w:id="195" w:name="_Toc350551973"/>
      <w:bookmarkStart w:id="196" w:name="_Toc365032432"/>
      <w:r w:rsidRPr="00FD3ECC">
        <w:rPr>
          <w:b/>
          <w:bCs/>
        </w:rPr>
        <w:t>3.6</w:t>
      </w:r>
      <w:r w:rsidR="00EB061B" w:rsidRPr="00FD3ECC">
        <w:rPr>
          <w:b/>
          <w:bCs/>
        </w:rPr>
        <w:t>.2. Interviewing</w:t>
      </w:r>
      <w:bookmarkEnd w:id="193"/>
      <w:bookmarkEnd w:id="194"/>
      <w:bookmarkEnd w:id="195"/>
      <w:bookmarkEnd w:id="196"/>
    </w:p>
    <w:p w:rsidR="00EB061B" w:rsidRPr="00FD3ECC" w:rsidRDefault="0036784D" w:rsidP="0036784D">
      <w:pPr>
        <w:spacing w:line="480" w:lineRule="auto"/>
        <w:ind w:left="720"/>
        <w:jc w:val="both"/>
      </w:pPr>
      <w:r w:rsidRPr="00FD3ECC">
        <w:t xml:space="preserve">The researcher </w:t>
      </w:r>
      <w:r w:rsidR="00EB061B" w:rsidRPr="00FD3ECC">
        <w:t>interview</w:t>
      </w:r>
      <w:r w:rsidRPr="00FD3ECC">
        <w:t xml:space="preserve">ed </w:t>
      </w:r>
      <w:r w:rsidR="003F02BC" w:rsidRPr="00FD3ECC">
        <w:t xml:space="preserve">one of </w:t>
      </w:r>
      <w:r w:rsidR="00DC283B" w:rsidRPr="00FD3ECC">
        <w:t>the Contracts C</w:t>
      </w:r>
      <w:r w:rsidR="007C6AB9" w:rsidRPr="00FD3ECC">
        <w:t>ommittee</w:t>
      </w:r>
      <w:r w:rsidR="00DC283B" w:rsidRPr="00FD3ECC">
        <w:t xml:space="preserve"> m</w:t>
      </w:r>
      <w:r w:rsidR="00AD6A24" w:rsidRPr="00FD3ECC">
        <w:t>embe</w:t>
      </w:r>
      <w:r w:rsidR="00DC283B" w:rsidRPr="00FD3ECC">
        <w:t>rs, H</w:t>
      </w:r>
      <w:r w:rsidR="00AD6A24" w:rsidRPr="00FD3ECC">
        <w:t>ead of the PDU and two</w:t>
      </w:r>
      <w:r w:rsidR="00DC283B" w:rsidRPr="00FD3ECC">
        <w:t xml:space="preserve"> Contract M</w:t>
      </w:r>
      <w:r w:rsidR="007C6AB9" w:rsidRPr="00FD3ECC">
        <w:t>anager</w:t>
      </w:r>
      <w:r w:rsidR="003F02BC" w:rsidRPr="00FD3ECC">
        <w:t>s</w:t>
      </w:r>
      <w:r w:rsidR="007C6AB9" w:rsidRPr="00FD3ECC">
        <w:t xml:space="preserve"> to</w:t>
      </w:r>
      <w:r w:rsidR="00EB061B" w:rsidRPr="00FD3ECC">
        <w:t xml:space="preserve"> obtain in depth information on </w:t>
      </w:r>
      <w:r w:rsidR="007C6AB9" w:rsidRPr="00FD3ECC">
        <w:t xml:space="preserve">contract </w:t>
      </w:r>
      <w:r w:rsidR="007C6AB9" w:rsidRPr="00FD3ECC">
        <w:lastRenderedPageBreak/>
        <w:t>management and procurement performance</w:t>
      </w:r>
      <w:r w:rsidR="00EB061B" w:rsidRPr="00FD3ECC">
        <w:t xml:space="preserve">. </w:t>
      </w:r>
      <w:r w:rsidR="0066446D" w:rsidRPr="00FD3ECC">
        <w:t xml:space="preserve">Interviews with the target respondents </w:t>
      </w:r>
      <w:r w:rsidRPr="00FD3ECC">
        <w:t>were</w:t>
      </w:r>
      <w:r w:rsidR="0066446D" w:rsidRPr="00FD3ECC">
        <w:t xml:space="preserve"> conducted by meeting the respondents and asking them questions of which the researcher record</w:t>
      </w:r>
      <w:r w:rsidRPr="00FD3ECC">
        <w:t>ed</w:t>
      </w:r>
      <w:r w:rsidR="0066446D" w:rsidRPr="00FD3ECC">
        <w:t xml:space="preserve"> all the responses. </w:t>
      </w:r>
    </w:p>
    <w:p w:rsidR="00EB061B" w:rsidRPr="00FD3ECC" w:rsidRDefault="0076437D" w:rsidP="007C6AB9">
      <w:pPr>
        <w:pStyle w:val="Heading1"/>
        <w:spacing w:line="480" w:lineRule="auto"/>
        <w:jc w:val="left"/>
        <w:rPr>
          <w:rFonts w:cs="Times New Roman"/>
          <w:szCs w:val="24"/>
        </w:rPr>
      </w:pPr>
      <w:bookmarkStart w:id="197" w:name="_Toc327803171"/>
      <w:bookmarkStart w:id="198" w:name="_Toc338773915"/>
      <w:bookmarkStart w:id="199" w:name="_Toc350551974"/>
      <w:bookmarkStart w:id="200" w:name="_Toc365032433"/>
      <w:r w:rsidRPr="00FD3ECC">
        <w:rPr>
          <w:rFonts w:cs="Times New Roman"/>
          <w:szCs w:val="24"/>
        </w:rPr>
        <w:t>3.7</w:t>
      </w:r>
      <w:r w:rsidR="00EB061B" w:rsidRPr="00FD3ECC">
        <w:rPr>
          <w:rFonts w:cs="Times New Roman"/>
          <w:szCs w:val="24"/>
        </w:rPr>
        <w:t>. Data Collection Instruments</w:t>
      </w:r>
      <w:bookmarkEnd w:id="197"/>
      <w:bookmarkEnd w:id="198"/>
      <w:bookmarkEnd w:id="199"/>
      <w:bookmarkEnd w:id="200"/>
    </w:p>
    <w:p w:rsidR="00EB061B" w:rsidRPr="00FD3ECC" w:rsidRDefault="00EB061B" w:rsidP="0036784D">
      <w:pPr>
        <w:spacing w:line="480" w:lineRule="auto"/>
        <w:ind w:left="720"/>
        <w:jc w:val="both"/>
        <w:outlineLvl w:val="0"/>
      </w:pPr>
      <w:bookmarkStart w:id="201" w:name="_Toc338773916"/>
      <w:bookmarkStart w:id="202" w:name="_Toc343591202"/>
      <w:bookmarkStart w:id="203" w:name="_Toc343591448"/>
      <w:bookmarkStart w:id="204" w:name="_Toc343785613"/>
      <w:bookmarkStart w:id="205" w:name="_Toc350524137"/>
      <w:bookmarkStart w:id="206" w:name="_Toc350524458"/>
      <w:bookmarkStart w:id="207" w:name="_Toc350551975"/>
      <w:bookmarkStart w:id="208" w:name="_Toc365032434"/>
      <w:bookmarkStart w:id="209" w:name="_Toc327803172"/>
      <w:r w:rsidRPr="00FD3ECC">
        <w:t>This sub section presents instruments/tool</w:t>
      </w:r>
      <w:r w:rsidR="003F02BC" w:rsidRPr="00FD3ECC">
        <w:t>s</w:t>
      </w:r>
      <w:r w:rsidRPr="00FD3ECC">
        <w:t xml:space="preserve"> that </w:t>
      </w:r>
      <w:r w:rsidR="0036784D" w:rsidRPr="00FD3ECC">
        <w:t>were</w:t>
      </w:r>
      <w:r w:rsidRPr="00FD3ECC">
        <w:t xml:space="preserve"> used to collect data and</w:t>
      </w:r>
      <w:r w:rsidR="007458F2" w:rsidRPr="00FD3ECC">
        <w:t xml:space="preserve"> includes the questionnaire, </w:t>
      </w:r>
      <w:r w:rsidRPr="00FD3ECC">
        <w:t>interview guide</w:t>
      </w:r>
      <w:bookmarkEnd w:id="201"/>
      <w:r w:rsidR="007458F2" w:rsidRPr="00FD3ECC">
        <w:t xml:space="preserve"> and documentary review checklist.</w:t>
      </w:r>
      <w:bookmarkEnd w:id="202"/>
      <w:bookmarkEnd w:id="203"/>
      <w:bookmarkEnd w:id="204"/>
      <w:bookmarkEnd w:id="205"/>
      <w:bookmarkEnd w:id="206"/>
      <w:bookmarkEnd w:id="207"/>
      <w:bookmarkEnd w:id="208"/>
    </w:p>
    <w:p w:rsidR="00EB061B" w:rsidRPr="00FD3ECC" w:rsidRDefault="0076437D" w:rsidP="00EB061B">
      <w:pPr>
        <w:spacing w:line="480" w:lineRule="auto"/>
        <w:jc w:val="both"/>
        <w:outlineLvl w:val="0"/>
      </w:pPr>
      <w:bookmarkStart w:id="210" w:name="_Toc338773917"/>
      <w:bookmarkStart w:id="211" w:name="_Toc350524459"/>
      <w:bookmarkStart w:id="212" w:name="_Toc350551976"/>
      <w:bookmarkStart w:id="213" w:name="_Toc365032435"/>
      <w:r w:rsidRPr="00FD3ECC">
        <w:rPr>
          <w:b/>
        </w:rPr>
        <w:t>3.7</w:t>
      </w:r>
      <w:r w:rsidR="00EB061B" w:rsidRPr="00FD3ECC">
        <w:rPr>
          <w:b/>
        </w:rPr>
        <w:t>.1.</w:t>
      </w:r>
      <w:r w:rsidR="00EB061B" w:rsidRPr="00FD3ECC">
        <w:rPr>
          <w:b/>
          <w:bCs/>
        </w:rPr>
        <w:t xml:space="preserve"> Questionnaire</w:t>
      </w:r>
      <w:bookmarkEnd w:id="209"/>
      <w:bookmarkEnd w:id="210"/>
      <w:bookmarkEnd w:id="211"/>
      <w:bookmarkEnd w:id="212"/>
      <w:bookmarkEnd w:id="213"/>
    </w:p>
    <w:p w:rsidR="00EB061B" w:rsidRPr="00FD3ECC" w:rsidRDefault="00EB061B" w:rsidP="0036784D">
      <w:pPr>
        <w:pStyle w:val="BodyText2"/>
        <w:ind w:left="720"/>
        <w:jc w:val="both"/>
        <w:rPr>
          <w:rFonts w:ascii="Times New Roman" w:hAnsi="Times New Roman"/>
          <w:sz w:val="24"/>
          <w:szCs w:val="24"/>
        </w:rPr>
      </w:pPr>
      <w:r w:rsidRPr="00FD3ECC">
        <w:rPr>
          <w:rFonts w:ascii="Times New Roman" w:hAnsi="Times New Roman"/>
          <w:sz w:val="24"/>
          <w:szCs w:val="24"/>
        </w:rPr>
        <w:t xml:space="preserve">The </w:t>
      </w:r>
      <w:r w:rsidR="007458F2" w:rsidRPr="00FD3ECC">
        <w:rPr>
          <w:rFonts w:ascii="Times New Roman" w:hAnsi="Times New Roman"/>
          <w:sz w:val="24"/>
          <w:szCs w:val="24"/>
        </w:rPr>
        <w:t xml:space="preserve">study </w:t>
      </w:r>
      <w:r w:rsidR="0066446D" w:rsidRPr="00FD3ECC">
        <w:rPr>
          <w:rFonts w:ascii="Times New Roman" w:hAnsi="Times New Roman"/>
          <w:sz w:val="24"/>
          <w:szCs w:val="24"/>
        </w:rPr>
        <w:t>used a</w:t>
      </w:r>
      <w:r w:rsidRPr="00FD3ECC">
        <w:rPr>
          <w:rFonts w:ascii="Times New Roman" w:hAnsi="Times New Roman"/>
          <w:sz w:val="24"/>
          <w:szCs w:val="24"/>
        </w:rPr>
        <w:t xml:space="preserve"> close ended</w:t>
      </w:r>
      <w:r w:rsidR="00CB4BC0" w:rsidRPr="00FD3ECC">
        <w:rPr>
          <w:rFonts w:ascii="Times New Roman" w:hAnsi="Times New Roman"/>
          <w:sz w:val="24"/>
          <w:szCs w:val="24"/>
        </w:rPr>
        <w:t xml:space="preserve"> questionnaire</w:t>
      </w:r>
      <w:r w:rsidR="007458F2" w:rsidRPr="00FD3ECC">
        <w:rPr>
          <w:rFonts w:ascii="Times New Roman" w:hAnsi="Times New Roman"/>
          <w:sz w:val="24"/>
          <w:szCs w:val="24"/>
        </w:rPr>
        <w:t xml:space="preserve"> </w:t>
      </w:r>
      <w:r w:rsidRPr="00FD3ECC">
        <w:rPr>
          <w:rFonts w:ascii="Times New Roman" w:hAnsi="Times New Roman"/>
          <w:sz w:val="24"/>
          <w:szCs w:val="24"/>
        </w:rPr>
        <w:t xml:space="preserve">divided into sections namely: background information, </w:t>
      </w:r>
      <w:r w:rsidR="007458F2" w:rsidRPr="00FD3ECC">
        <w:rPr>
          <w:rFonts w:ascii="Times New Roman" w:hAnsi="Times New Roman"/>
          <w:sz w:val="24"/>
          <w:szCs w:val="24"/>
        </w:rPr>
        <w:t>governance, performance monitoring, termination/closeouts and procurement performance.</w:t>
      </w:r>
      <w:r w:rsidRPr="00FD3ECC">
        <w:rPr>
          <w:rFonts w:ascii="Times New Roman" w:hAnsi="Times New Roman"/>
          <w:sz w:val="24"/>
          <w:szCs w:val="24"/>
        </w:rPr>
        <w:t xml:space="preserve"> A standard Questionnaire o</w:t>
      </w:r>
      <w:r w:rsidR="0066446D" w:rsidRPr="00FD3ECC">
        <w:rPr>
          <w:rFonts w:ascii="Times New Roman" w:hAnsi="Times New Roman"/>
          <w:sz w:val="24"/>
          <w:szCs w:val="24"/>
        </w:rPr>
        <w:t xml:space="preserve">n a five point Likert scale of </w:t>
      </w:r>
      <w:r w:rsidRPr="00FD3ECC">
        <w:rPr>
          <w:rFonts w:ascii="Times New Roman" w:hAnsi="Times New Roman"/>
          <w:sz w:val="24"/>
          <w:szCs w:val="24"/>
        </w:rPr>
        <w:t>5- Strongly agree;    4- Agree;   3- Not sure;    2- Disagree;    1- Stron</w:t>
      </w:r>
      <w:r w:rsidR="0066446D" w:rsidRPr="00FD3ECC">
        <w:rPr>
          <w:rFonts w:ascii="Times New Roman" w:hAnsi="Times New Roman"/>
          <w:sz w:val="24"/>
          <w:szCs w:val="24"/>
        </w:rPr>
        <w:t>gly disagree (See appendix I</w:t>
      </w:r>
      <w:r w:rsidR="00F55E6E" w:rsidRPr="00FD3ECC">
        <w:rPr>
          <w:rFonts w:ascii="Times New Roman" w:hAnsi="Times New Roman"/>
          <w:sz w:val="24"/>
          <w:szCs w:val="24"/>
        </w:rPr>
        <w:t>&amp;II</w:t>
      </w:r>
      <w:r w:rsidR="0066446D" w:rsidRPr="00FD3ECC">
        <w:rPr>
          <w:rFonts w:ascii="Times New Roman" w:hAnsi="Times New Roman"/>
          <w:sz w:val="24"/>
          <w:szCs w:val="24"/>
        </w:rPr>
        <w:t>)</w:t>
      </w:r>
      <w:r w:rsidR="0036784D" w:rsidRPr="00FD3ECC">
        <w:rPr>
          <w:rFonts w:ascii="Times New Roman" w:hAnsi="Times New Roman"/>
          <w:sz w:val="24"/>
          <w:szCs w:val="24"/>
        </w:rPr>
        <w:t>was</w:t>
      </w:r>
      <w:r w:rsidRPr="00FD3ECC">
        <w:rPr>
          <w:rFonts w:ascii="Times New Roman" w:hAnsi="Times New Roman"/>
          <w:sz w:val="24"/>
          <w:szCs w:val="24"/>
        </w:rPr>
        <w:t xml:space="preserve"> used to get quantifiable primary data from </w:t>
      </w:r>
      <w:r w:rsidR="0066446D" w:rsidRPr="00FD3ECC">
        <w:rPr>
          <w:rFonts w:ascii="Times New Roman" w:hAnsi="Times New Roman"/>
          <w:sz w:val="24"/>
          <w:szCs w:val="24"/>
        </w:rPr>
        <w:t xml:space="preserve">the targeted </w:t>
      </w:r>
      <w:r w:rsidRPr="00FD3ECC">
        <w:rPr>
          <w:rFonts w:ascii="Times New Roman" w:hAnsi="Times New Roman"/>
          <w:sz w:val="24"/>
          <w:szCs w:val="24"/>
        </w:rPr>
        <w:t xml:space="preserve">individual </w:t>
      </w:r>
      <w:r w:rsidR="007458F2" w:rsidRPr="00FD3ECC">
        <w:rPr>
          <w:rFonts w:ascii="Times New Roman" w:hAnsi="Times New Roman"/>
          <w:sz w:val="24"/>
          <w:szCs w:val="24"/>
        </w:rPr>
        <w:t xml:space="preserve">respondents. </w:t>
      </w:r>
    </w:p>
    <w:p w:rsidR="00EB061B" w:rsidRPr="00FD3ECC" w:rsidRDefault="0076437D" w:rsidP="00EB061B">
      <w:pPr>
        <w:spacing w:line="480" w:lineRule="auto"/>
        <w:jc w:val="both"/>
        <w:outlineLvl w:val="0"/>
        <w:rPr>
          <w:b/>
          <w:bCs/>
        </w:rPr>
      </w:pPr>
      <w:bookmarkStart w:id="214" w:name="_Toc327803175"/>
      <w:bookmarkStart w:id="215" w:name="_Toc338773918"/>
      <w:bookmarkStart w:id="216" w:name="_Toc350524460"/>
      <w:bookmarkStart w:id="217" w:name="_Toc350551977"/>
      <w:bookmarkStart w:id="218" w:name="_Toc365032436"/>
      <w:r w:rsidRPr="00FD3ECC">
        <w:rPr>
          <w:b/>
          <w:bCs/>
        </w:rPr>
        <w:t>3.7</w:t>
      </w:r>
      <w:r w:rsidR="00EB061B" w:rsidRPr="00FD3ECC">
        <w:rPr>
          <w:b/>
          <w:bCs/>
        </w:rPr>
        <w:t>.2. Interview guide</w:t>
      </w:r>
      <w:bookmarkEnd w:id="214"/>
      <w:bookmarkEnd w:id="215"/>
      <w:bookmarkEnd w:id="216"/>
      <w:bookmarkEnd w:id="217"/>
      <w:bookmarkEnd w:id="218"/>
    </w:p>
    <w:p w:rsidR="00EB061B" w:rsidRPr="00FD3ECC" w:rsidRDefault="0066446D" w:rsidP="0036784D">
      <w:pPr>
        <w:spacing w:line="480" w:lineRule="auto"/>
        <w:ind w:left="720"/>
        <w:jc w:val="both"/>
      </w:pPr>
      <w:r w:rsidRPr="00FD3ECC">
        <w:t xml:space="preserve">The interview guide </w:t>
      </w:r>
      <w:r w:rsidR="0036784D" w:rsidRPr="00FD3ECC">
        <w:t>was</w:t>
      </w:r>
      <w:r w:rsidRPr="00FD3ECC">
        <w:t xml:space="preserve"> structured where they comprise</w:t>
      </w:r>
      <w:r w:rsidR="0036784D" w:rsidRPr="00FD3ECC">
        <w:t>d</w:t>
      </w:r>
      <w:r w:rsidRPr="00FD3ECC">
        <w:t xml:space="preserve"> of a set of issues on contract governance, contract performance reporting, termination and closeout which the researcher wishes to draw data and the same questions are posed to the respondents using a guide to conduct the interview (see appendix II</w:t>
      </w:r>
      <w:r w:rsidR="00F55E6E" w:rsidRPr="00FD3ECC">
        <w:t>I</w:t>
      </w:r>
      <w:r w:rsidRPr="00FD3ECC">
        <w:t>)</w:t>
      </w:r>
      <w:r w:rsidR="00EB061B" w:rsidRPr="00FD3ECC">
        <w:t xml:space="preserve">. </w:t>
      </w:r>
    </w:p>
    <w:p w:rsidR="00EB061B" w:rsidRPr="00FD3ECC" w:rsidRDefault="0076437D" w:rsidP="007458F2">
      <w:pPr>
        <w:pStyle w:val="Heading1"/>
        <w:spacing w:line="480" w:lineRule="auto"/>
        <w:jc w:val="left"/>
        <w:rPr>
          <w:rFonts w:cs="Times New Roman"/>
          <w:szCs w:val="24"/>
        </w:rPr>
      </w:pPr>
      <w:bookmarkStart w:id="219" w:name="_Toc327803176"/>
      <w:bookmarkStart w:id="220" w:name="_Toc338773919"/>
      <w:bookmarkStart w:id="221" w:name="_Toc350551978"/>
      <w:bookmarkStart w:id="222" w:name="_Toc365032437"/>
      <w:r w:rsidRPr="00FD3ECC">
        <w:rPr>
          <w:rFonts w:cs="Times New Roman"/>
          <w:szCs w:val="24"/>
        </w:rPr>
        <w:t>3.8</w:t>
      </w:r>
      <w:r w:rsidR="00EB061B" w:rsidRPr="00FD3ECC">
        <w:rPr>
          <w:rFonts w:cs="Times New Roman"/>
          <w:szCs w:val="24"/>
        </w:rPr>
        <w:t>. Validity and Reliability</w:t>
      </w:r>
      <w:bookmarkEnd w:id="219"/>
      <w:bookmarkEnd w:id="220"/>
      <w:bookmarkEnd w:id="221"/>
      <w:bookmarkEnd w:id="222"/>
    </w:p>
    <w:p w:rsidR="00EB061B" w:rsidRPr="00FD3ECC" w:rsidRDefault="0076437D" w:rsidP="00EB061B">
      <w:pPr>
        <w:spacing w:line="480" w:lineRule="auto"/>
        <w:jc w:val="both"/>
        <w:outlineLvl w:val="0"/>
        <w:rPr>
          <w:b/>
          <w:bCs/>
        </w:rPr>
      </w:pPr>
      <w:bookmarkStart w:id="223" w:name="_Toc327803177"/>
      <w:bookmarkStart w:id="224" w:name="_Toc338773920"/>
      <w:bookmarkStart w:id="225" w:name="_Toc343591452"/>
      <w:bookmarkStart w:id="226" w:name="_Toc350524462"/>
      <w:bookmarkStart w:id="227" w:name="_Toc350551979"/>
      <w:bookmarkStart w:id="228" w:name="_Toc365032438"/>
      <w:r w:rsidRPr="00FD3ECC">
        <w:rPr>
          <w:b/>
          <w:bCs/>
        </w:rPr>
        <w:t>3.8</w:t>
      </w:r>
      <w:r w:rsidR="00EB061B" w:rsidRPr="00FD3ECC">
        <w:rPr>
          <w:b/>
          <w:bCs/>
        </w:rPr>
        <w:t>.1. Validity</w:t>
      </w:r>
      <w:bookmarkEnd w:id="223"/>
      <w:bookmarkEnd w:id="224"/>
      <w:bookmarkEnd w:id="225"/>
      <w:bookmarkEnd w:id="226"/>
      <w:bookmarkEnd w:id="227"/>
      <w:bookmarkEnd w:id="228"/>
    </w:p>
    <w:p w:rsidR="00EB061B" w:rsidRPr="00FD3ECC" w:rsidRDefault="00EB061B" w:rsidP="00904419">
      <w:pPr>
        <w:spacing w:line="480" w:lineRule="auto"/>
        <w:ind w:left="720"/>
        <w:jc w:val="both"/>
      </w:pPr>
      <w:r w:rsidRPr="00FD3ECC">
        <w:t xml:space="preserve">Validity refers to the truthfulness of the findings or the extent to which the instrument is relevant in measuring what it is supposed to measure (Amin, 2005). The validity of the instrument </w:t>
      </w:r>
      <w:r w:rsidR="00904419" w:rsidRPr="00FD3ECC">
        <w:t>was tested</w:t>
      </w:r>
      <w:r w:rsidRPr="00FD3ECC">
        <w:t xml:space="preserve"> using the Content Validity Index considering only variables scoring above 0.7</w:t>
      </w:r>
      <w:r w:rsidR="001A3F2F" w:rsidRPr="00FD3ECC">
        <w:t xml:space="preserve">0 accepted for social sciences. </w:t>
      </w:r>
      <w:r w:rsidRPr="00FD3ECC">
        <w:t xml:space="preserve">This </w:t>
      </w:r>
      <w:r w:rsidR="0036784D" w:rsidRPr="00FD3ECC">
        <w:t>involved</w:t>
      </w:r>
      <w:r w:rsidRPr="00FD3ECC">
        <w:t xml:space="preserve"> scoring the relevance </w:t>
      </w:r>
      <w:r w:rsidRPr="00FD3ECC">
        <w:lastRenderedPageBreak/>
        <w:t>of the questions in the instruments in relation t</w:t>
      </w:r>
      <w:r w:rsidR="0011343A" w:rsidRPr="00FD3ECC">
        <w:t>o the study variables and a consensus</w:t>
      </w:r>
      <w:r w:rsidRPr="00FD3ECC">
        <w:t xml:space="preserve"> judgment given on each variabl</w:t>
      </w:r>
      <w:r w:rsidR="00904419" w:rsidRPr="00FD3ECC">
        <w:t xml:space="preserve">e </w:t>
      </w:r>
      <w:r w:rsidR="00D020CF" w:rsidRPr="00FD3ECC">
        <w:t>and the results are presented in table 3 b</w:t>
      </w:r>
      <w:r w:rsidR="00DC283B" w:rsidRPr="00FD3ECC">
        <w:t>e</w:t>
      </w:r>
      <w:r w:rsidR="00D020CF" w:rsidRPr="00FD3ECC">
        <w:t>low.</w:t>
      </w:r>
    </w:p>
    <w:p w:rsidR="00D020CF" w:rsidRPr="00FD3ECC" w:rsidRDefault="00D020CF" w:rsidP="008277A5">
      <w:pPr>
        <w:pStyle w:val="Heading1"/>
        <w:ind w:firstLine="720"/>
        <w:jc w:val="left"/>
      </w:pPr>
      <w:bookmarkStart w:id="229" w:name="_Toc350551982"/>
      <w:bookmarkStart w:id="230" w:name="_Toc365032439"/>
      <w:r w:rsidRPr="00FD3ECC">
        <w:t>Table 3: Content Validity Index Results</w:t>
      </w:r>
      <w:bookmarkEnd w:id="229"/>
      <w:bookmarkEnd w:id="23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031"/>
        <w:gridCol w:w="2250"/>
        <w:gridCol w:w="1037"/>
      </w:tblGrid>
      <w:tr w:rsidR="00903337" w:rsidRPr="00FD3ECC" w:rsidTr="00903337">
        <w:tc>
          <w:tcPr>
            <w:tcW w:w="3099" w:type="dxa"/>
          </w:tcPr>
          <w:p w:rsidR="00903337" w:rsidRPr="00FD3ECC" w:rsidRDefault="00903337" w:rsidP="00903337">
            <w:r w:rsidRPr="00FD3ECC">
              <w:t xml:space="preserve">Variable </w:t>
            </w:r>
          </w:p>
        </w:tc>
        <w:tc>
          <w:tcPr>
            <w:tcW w:w="2031" w:type="dxa"/>
          </w:tcPr>
          <w:p w:rsidR="00903337" w:rsidRPr="00FD3ECC" w:rsidRDefault="00903337" w:rsidP="00903337">
            <w:r w:rsidRPr="00FD3ECC">
              <w:t xml:space="preserve">No of items </w:t>
            </w:r>
          </w:p>
        </w:tc>
        <w:tc>
          <w:tcPr>
            <w:tcW w:w="2250" w:type="dxa"/>
          </w:tcPr>
          <w:p w:rsidR="00903337" w:rsidRPr="00FD3ECC" w:rsidRDefault="00903337" w:rsidP="00903337">
            <w:r w:rsidRPr="00FD3ECC">
              <w:t>No of items declared valid</w:t>
            </w:r>
          </w:p>
        </w:tc>
        <w:tc>
          <w:tcPr>
            <w:tcW w:w="1037" w:type="dxa"/>
          </w:tcPr>
          <w:p w:rsidR="00903337" w:rsidRPr="00FD3ECC" w:rsidRDefault="00903337" w:rsidP="00903337">
            <w:r w:rsidRPr="00FD3ECC">
              <w:t>CVI</w:t>
            </w:r>
          </w:p>
        </w:tc>
      </w:tr>
      <w:tr w:rsidR="00903337" w:rsidRPr="00FD3ECC" w:rsidTr="00903337">
        <w:tc>
          <w:tcPr>
            <w:tcW w:w="3099" w:type="dxa"/>
          </w:tcPr>
          <w:p w:rsidR="00903337" w:rsidRPr="00FD3ECC" w:rsidRDefault="00903337" w:rsidP="00903337">
            <w:r w:rsidRPr="00FD3ECC">
              <w:t xml:space="preserve">Contract governance </w:t>
            </w:r>
          </w:p>
        </w:tc>
        <w:tc>
          <w:tcPr>
            <w:tcW w:w="2031" w:type="dxa"/>
          </w:tcPr>
          <w:p w:rsidR="00903337" w:rsidRPr="00FD3ECC" w:rsidRDefault="00903337" w:rsidP="00903337">
            <w:r w:rsidRPr="00FD3ECC">
              <w:t>13</w:t>
            </w:r>
          </w:p>
        </w:tc>
        <w:tc>
          <w:tcPr>
            <w:tcW w:w="2250" w:type="dxa"/>
          </w:tcPr>
          <w:p w:rsidR="00903337" w:rsidRPr="00FD3ECC" w:rsidRDefault="00903337" w:rsidP="00903337">
            <w:r w:rsidRPr="00FD3ECC">
              <w:t>11</w:t>
            </w:r>
          </w:p>
        </w:tc>
        <w:tc>
          <w:tcPr>
            <w:tcW w:w="1037" w:type="dxa"/>
          </w:tcPr>
          <w:p w:rsidR="00903337" w:rsidRPr="00FD3ECC" w:rsidRDefault="00903337" w:rsidP="00903337">
            <w:r w:rsidRPr="00FD3ECC">
              <w:t>0.85</w:t>
            </w:r>
          </w:p>
        </w:tc>
      </w:tr>
      <w:tr w:rsidR="00903337" w:rsidRPr="00FD3ECC" w:rsidTr="00903337">
        <w:tc>
          <w:tcPr>
            <w:tcW w:w="3099" w:type="dxa"/>
          </w:tcPr>
          <w:p w:rsidR="00903337" w:rsidRPr="00FD3ECC" w:rsidRDefault="00903337" w:rsidP="00903337">
            <w:r w:rsidRPr="00FD3ECC">
              <w:t xml:space="preserve">Contract performance monitoring </w:t>
            </w:r>
          </w:p>
        </w:tc>
        <w:tc>
          <w:tcPr>
            <w:tcW w:w="2031" w:type="dxa"/>
          </w:tcPr>
          <w:p w:rsidR="00903337" w:rsidRPr="00FD3ECC" w:rsidRDefault="00903337" w:rsidP="00903337">
            <w:r w:rsidRPr="00FD3ECC">
              <w:t>11</w:t>
            </w:r>
          </w:p>
        </w:tc>
        <w:tc>
          <w:tcPr>
            <w:tcW w:w="2250" w:type="dxa"/>
          </w:tcPr>
          <w:p w:rsidR="00903337" w:rsidRPr="00FD3ECC" w:rsidRDefault="00903337" w:rsidP="00903337">
            <w:r w:rsidRPr="00FD3ECC">
              <w:t>9</w:t>
            </w:r>
          </w:p>
        </w:tc>
        <w:tc>
          <w:tcPr>
            <w:tcW w:w="1037" w:type="dxa"/>
          </w:tcPr>
          <w:p w:rsidR="00903337" w:rsidRPr="00FD3ECC" w:rsidRDefault="00903337" w:rsidP="00903337">
            <w:r w:rsidRPr="00FD3ECC">
              <w:t>0.82</w:t>
            </w:r>
          </w:p>
        </w:tc>
      </w:tr>
      <w:tr w:rsidR="00903337" w:rsidRPr="00FD3ECC" w:rsidTr="00903337">
        <w:tc>
          <w:tcPr>
            <w:tcW w:w="3099" w:type="dxa"/>
          </w:tcPr>
          <w:p w:rsidR="00903337" w:rsidRPr="00FD3ECC" w:rsidRDefault="00903337" w:rsidP="00903337">
            <w:r w:rsidRPr="00FD3ECC">
              <w:t xml:space="preserve">Contract termination/closeout </w:t>
            </w:r>
          </w:p>
        </w:tc>
        <w:tc>
          <w:tcPr>
            <w:tcW w:w="2031" w:type="dxa"/>
          </w:tcPr>
          <w:p w:rsidR="00903337" w:rsidRPr="00FD3ECC" w:rsidRDefault="00903337" w:rsidP="00903337">
            <w:r w:rsidRPr="00FD3ECC">
              <w:t>10</w:t>
            </w:r>
          </w:p>
        </w:tc>
        <w:tc>
          <w:tcPr>
            <w:tcW w:w="2250" w:type="dxa"/>
          </w:tcPr>
          <w:p w:rsidR="00903337" w:rsidRPr="00FD3ECC" w:rsidRDefault="00903337" w:rsidP="00903337">
            <w:r w:rsidRPr="00FD3ECC">
              <w:t>8</w:t>
            </w:r>
          </w:p>
        </w:tc>
        <w:tc>
          <w:tcPr>
            <w:tcW w:w="1037" w:type="dxa"/>
          </w:tcPr>
          <w:p w:rsidR="00903337" w:rsidRPr="00FD3ECC" w:rsidRDefault="00903337" w:rsidP="00903337">
            <w:r w:rsidRPr="00FD3ECC">
              <w:t>0.80</w:t>
            </w:r>
          </w:p>
        </w:tc>
      </w:tr>
      <w:tr w:rsidR="00903337" w:rsidRPr="00FD3ECC" w:rsidTr="00903337">
        <w:tc>
          <w:tcPr>
            <w:tcW w:w="3099" w:type="dxa"/>
          </w:tcPr>
          <w:p w:rsidR="00903337" w:rsidRPr="00FD3ECC" w:rsidRDefault="00903337" w:rsidP="00903337">
            <w:r w:rsidRPr="00FD3ECC">
              <w:t xml:space="preserve">Procurement performance </w:t>
            </w:r>
          </w:p>
        </w:tc>
        <w:tc>
          <w:tcPr>
            <w:tcW w:w="2031" w:type="dxa"/>
          </w:tcPr>
          <w:p w:rsidR="00903337" w:rsidRPr="00FD3ECC" w:rsidRDefault="00903337" w:rsidP="00903337">
            <w:r w:rsidRPr="00FD3ECC">
              <w:t>13</w:t>
            </w:r>
          </w:p>
        </w:tc>
        <w:tc>
          <w:tcPr>
            <w:tcW w:w="2250" w:type="dxa"/>
          </w:tcPr>
          <w:p w:rsidR="00903337" w:rsidRPr="00FD3ECC" w:rsidRDefault="00903337" w:rsidP="00903337">
            <w:r w:rsidRPr="00FD3ECC">
              <w:t>11</w:t>
            </w:r>
          </w:p>
        </w:tc>
        <w:tc>
          <w:tcPr>
            <w:tcW w:w="1037" w:type="dxa"/>
          </w:tcPr>
          <w:p w:rsidR="00903337" w:rsidRPr="00FD3ECC" w:rsidRDefault="00903337" w:rsidP="00903337">
            <w:r w:rsidRPr="00FD3ECC">
              <w:t>0.85</w:t>
            </w:r>
          </w:p>
        </w:tc>
      </w:tr>
    </w:tbl>
    <w:p w:rsidR="00D020CF" w:rsidRPr="00FD3ECC" w:rsidRDefault="00D020CF" w:rsidP="00D020CF">
      <w:pPr>
        <w:ind w:left="720"/>
        <w:jc w:val="both"/>
      </w:pPr>
      <w:r w:rsidRPr="00FD3ECC">
        <w:t xml:space="preserve">Source: Expert judgment </w:t>
      </w:r>
    </w:p>
    <w:p w:rsidR="00CB4BC0" w:rsidRPr="00FD3ECC" w:rsidRDefault="00CB4BC0" w:rsidP="00D020CF">
      <w:pPr>
        <w:ind w:left="720"/>
        <w:jc w:val="both"/>
      </w:pPr>
    </w:p>
    <w:p w:rsidR="00D020CF" w:rsidRPr="00FD3ECC" w:rsidRDefault="00D020CF" w:rsidP="00D020CF">
      <w:pPr>
        <w:spacing w:line="480" w:lineRule="auto"/>
        <w:ind w:left="720"/>
        <w:jc w:val="both"/>
      </w:pPr>
      <w:r w:rsidRPr="00FD3ECC">
        <w:t xml:space="preserve">Table 3 above shows that </w:t>
      </w:r>
      <w:r w:rsidR="00903337" w:rsidRPr="00FD3ECC">
        <w:t>contract governance was</w:t>
      </w:r>
      <w:r w:rsidRPr="00FD3ECC">
        <w:t xml:space="preserve"> measured using 1</w:t>
      </w:r>
      <w:r w:rsidR="00903337" w:rsidRPr="00FD3ECC">
        <w:t>3</w:t>
      </w:r>
      <w:r w:rsidRPr="00FD3ECC">
        <w:t xml:space="preserve"> items and </w:t>
      </w:r>
      <w:r w:rsidR="00903337" w:rsidRPr="00FD3ECC">
        <w:t>yielded CVI of 0.85</w:t>
      </w:r>
      <w:r w:rsidRPr="00FD3ECC">
        <w:t xml:space="preserve"> while </w:t>
      </w:r>
      <w:r w:rsidR="00903337" w:rsidRPr="00FD3ECC">
        <w:t xml:space="preserve">contract performance monitoring </w:t>
      </w:r>
      <w:r w:rsidRPr="00FD3ECC">
        <w:t xml:space="preserve">was measured using </w:t>
      </w:r>
      <w:r w:rsidR="00903337" w:rsidRPr="00FD3ECC">
        <w:t>11items and yielded CVI of 0.82</w:t>
      </w:r>
      <w:r w:rsidRPr="00FD3ECC">
        <w:t xml:space="preserve">. </w:t>
      </w:r>
      <w:r w:rsidR="00903337" w:rsidRPr="00FD3ECC">
        <w:t xml:space="preserve">Contract termination/closeout </w:t>
      </w:r>
      <w:r w:rsidR="00535C42" w:rsidRPr="00FD3ECC">
        <w:t>was measured using 10 items and yielded CVI of 0.80</w:t>
      </w:r>
      <w:r w:rsidRPr="00FD3ECC">
        <w:t xml:space="preserve"> while </w:t>
      </w:r>
      <w:r w:rsidR="00535C42" w:rsidRPr="00FD3ECC">
        <w:t>procurement performance was measured using 13 items and yielded CVI of 0.85</w:t>
      </w:r>
      <w:r w:rsidRPr="00FD3ECC">
        <w:t xml:space="preserve">. Since all variables under study yielded a CVI above 0.70, it was concluded that the instrument had a high validity hence relevant.          </w:t>
      </w:r>
    </w:p>
    <w:p w:rsidR="00EB061B" w:rsidRPr="00FD3ECC" w:rsidRDefault="0076437D" w:rsidP="00EB061B">
      <w:pPr>
        <w:spacing w:line="480" w:lineRule="auto"/>
        <w:jc w:val="both"/>
        <w:outlineLvl w:val="0"/>
        <w:rPr>
          <w:b/>
          <w:bCs/>
        </w:rPr>
      </w:pPr>
      <w:bookmarkStart w:id="231" w:name="_Toc327803180"/>
      <w:bookmarkStart w:id="232" w:name="_Toc338773923"/>
      <w:bookmarkStart w:id="233" w:name="_Toc350524465"/>
      <w:bookmarkStart w:id="234" w:name="_Toc350551983"/>
      <w:bookmarkStart w:id="235" w:name="_Toc365032440"/>
      <w:r w:rsidRPr="00FD3ECC">
        <w:rPr>
          <w:b/>
          <w:bCs/>
        </w:rPr>
        <w:t>3.8</w:t>
      </w:r>
      <w:r w:rsidR="00EB061B" w:rsidRPr="00FD3ECC">
        <w:rPr>
          <w:b/>
          <w:bCs/>
        </w:rPr>
        <w:t>.2. Reliability</w:t>
      </w:r>
      <w:bookmarkEnd w:id="231"/>
      <w:bookmarkEnd w:id="232"/>
      <w:bookmarkEnd w:id="233"/>
      <w:bookmarkEnd w:id="234"/>
      <w:bookmarkEnd w:id="235"/>
    </w:p>
    <w:p w:rsidR="00DC283B" w:rsidRPr="00FD3ECC" w:rsidRDefault="0011343A" w:rsidP="0036784D">
      <w:pPr>
        <w:spacing w:line="480" w:lineRule="auto"/>
        <w:ind w:left="720"/>
        <w:jc w:val="both"/>
      </w:pPr>
      <w:r w:rsidRPr="00FD3ECC">
        <w:t xml:space="preserve">Pretesting is an indispensable part of the questionnaire design and demands that the researcher examines individual questions as well as the whole questionnaire very carefully (Amin, 2005). </w:t>
      </w:r>
      <w:r w:rsidR="0036784D" w:rsidRPr="00FD3ECC">
        <w:t>Reliability of a measure indicates the extent to which it is without bias and therefore ensures consistent measurement across time and across the various items in the statement suggesting that the finding would be consistently the same if the study was done over again (</w:t>
      </w:r>
      <w:proofErr w:type="spellStart"/>
      <w:r w:rsidR="0036784D" w:rsidRPr="00FD3ECC">
        <w:t>Mugenda</w:t>
      </w:r>
      <w:proofErr w:type="spellEnd"/>
      <w:r w:rsidR="0036784D" w:rsidRPr="00FD3ECC">
        <w:t xml:space="preserve"> &amp; </w:t>
      </w:r>
      <w:proofErr w:type="spellStart"/>
      <w:r w:rsidR="0036784D" w:rsidRPr="00FD3ECC">
        <w:t>Mugenda</w:t>
      </w:r>
      <w:proofErr w:type="spellEnd"/>
      <w:r w:rsidR="0036784D" w:rsidRPr="00FD3ECC">
        <w:t xml:space="preserve">, 1999). </w:t>
      </w:r>
    </w:p>
    <w:p w:rsidR="00EB061B" w:rsidRPr="00FD3ECC" w:rsidRDefault="0011343A" w:rsidP="00DC283B">
      <w:pPr>
        <w:spacing w:line="480" w:lineRule="auto"/>
        <w:ind w:left="720"/>
        <w:jc w:val="both"/>
      </w:pPr>
      <w:r w:rsidRPr="00FD3ECC">
        <w:t xml:space="preserve">This study instruments </w:t>
      </w:r>
      <w:r w:rsidR="0036784D" w:rsidRPr="00FD3ECC">
        <w:t>was</w:t>
      </w:r>
      <w:r w:rsidRPr="00FD3ECC">
        <w:t xml:space="preserve"> pretested for its reliability on a sample of 10 respondents from the Uganda National Midwifes </w:t>
      </w:r>
      <w:r w:rsidR="00A10A66" w:rsidRPr="00FD3ECC">
        <w:t>Examinations</w:t>
      </w:r>
      <w:r w:rsidR="00CB4BC0" w:rsidRPr="00FD3ECC">
        <w:t xml:space="preserve"> </w:t>
      </w:r>
      <w:r w:rsidRPr="00FD3ECC">
        <w:t xml:space="preserve">Board </w:t>
      </w:r>
      <w:r w:rsidR="00DC283B" w:rsidRPr="00FD3ECC">
        <w:t xml:space="preserve">which has a similar mandate like UNEB </w:t>
      </w:r>
      <w:r w:rsidR="00CB4BC0" w:rsidRPr="00FD3ECC">
        <w:t>of man</w:t>
      </w:r>
      <w:r w:rsidR="001F098A" w:rsidRPr="00FD3ECC">
        <w:t>a</w:t>
      </w:r>
      <w:r w:rsidR="00CB4BC0" w:rsidRPr="00FD3ECC">
        <w:t xml:space="preserve">ging the examinations of Midwifes in Uganda </w:t>
      </w:r>
      <w:r w:rsidR="00DC283B" w:rsidRPr="00FD3ECC">
        <w:t>and therefore have similar procurement requirements. T</w:t>
      </w:r>
      <w:r w:rsidRPr="00FD3ECC">
        <w:t xml:space="preserve">he results </w:t>
      </w:r>
      <w:r w:rsidR="001F098A" w:rsidRPr="00FD3ECC">
        <w:t xml:space="preserve">were </w:t>
      </w:r>
      <w:r w:rsidRPr="00FD3ECC">
        <w:t>used to enhance its reliability using the factor loading technique</w:t>
      </w:r>
      <w:r w:rsidR="001F098A" w:rsidRPr="00FD3ECC">
        <w:t xml:space="preserve"> to identify and improve on items loading </w:t>
      </w:r>
      <w:r w:rsidR="001F098A" w:rsidRPr="00FD3ECC">
        <w:lastRenderedPageBreak/>
        <w:t>below 0.50</w:t>
      </w:r>
      <w:r w:rsidRPr="00FD3ECC">
        <w:t xml:space="preserve">.  </w:t>
      </w:r>
      <w:r w:rsidR="00EB061B" w:rsidRPr="00FD3ECC">
        <w:t xml:space="preserve">In this study a Cronbach’s alpha coefficient </w:t>
      </w:r>
      <w:r w:rsidR="0036784D" w:rsidRPr="00FD3ECC">
        <w:t>was</w:t>
      </w:r>
      <w:r w:rsidR="00EB061B" w:rsidRPr="00FD3ECC">
        <w:t xml:space="preserve"> computed to show how reliable the data is using </w:t>
      </w:r>
      <w:r w:rsidR="0036784D" w:rsidRPr="00FD3ECC">
        <w:t>Statistical</w:t>
      </w:r>
      <w:r w:rsidR="00EB061B" w:rsidRPr="00FD3ECC">
        <w:t xml:space="preserve"> Package for Social Sciences (SPSS) considering only variables scoring above 0.70 accepted for social sciences (Amin, </w:t>
      </w:r>
      <w:r w:rsidR="00535C42" w:rsidRPr="00FD3ECC">
        <w:t xml:space="preserve">2005) and the results are presented in table 4 below. </w:t>
      </w:r>
    </w:p>
    <w:p w:rsidR="00535C42" w:rsidRPr="00FD3ECC" w:rsidRDefault="00535C42" w:rsidP="008277A5">
      <w:pPr>
        <w:pStyle w:val="Heading1"/>
        <w:ind w:firstLine="720"/>
        <w:jc w:val="left"/>
      </w:pPr>
      <w:bookmarkStart w:id="236" w:name="_Toc350551984"/>
      <w:bookmarkStart w:id="237" w:name="_Toc365032441"/>
      <w:r w:rsidRPr="00FD3ECC">
        <w:t>Table 4: Reliability Results</w:t>
      </w:r>
      <w:bookmarkEnd w:id="236"/>
      <w:bookmarkEnd w:id="23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620"/>
        <w:gridCol w:w="1980"/>
      </w:tblGrid>
      <w:tr w:rsidR="00535C42" w:rsidRPr="00FD3ECC" w:rsidTr="00535C42">
        <w:tc>
          <w:tcPr>
            <w:tcW w:w="4680" w:type="dxa"/>
          </w:tcPr>
          <w:p w:rsidR="00535C42" w:rsidRPr="00FD3ECC" w:rsidRDefault="00535C42" w:rsidP="008C7CD1">
            <w:r w:rsidRPr="00FD3ECC">
              <w:t xml:space="preserve">Variable </w:t>
            </w:r>
          </w:p>
        </w:tc>
        <w:tc>
          <w:tcPr>
            <w:tcW w:w="1620" w:type="dxa"/>
          </w:tcPr>
          <w:p w:rsidR="00535C42" w:rsidRPr="00FD3ECC" w:rsidRDefault="00535C42" w:rsidP="008C7CD1">
            <w:r w:rsidRPr="00FD3ECC">
              <w:t xml:space="preserve">No of items </w:t>
            </w:r>
          </w:p>
        </w:tc>
        <w:tc>
          <w:tcPr>
            <w:tcW w:w="1980" w:type="dxa"/>
          </w:tcPr>
          <w:p w:rsidR="00535C42" w:rsidRPr="00FD3ECC" w:rsidRDefault="00535C42" w:rsidP="008C7CD1">
            <w:r w:rsidRPr="00FD3ECC">
              <w:t>Cronbach’s alpha</w:t>
            </w:r>
          </w:p>
        </w:tc>
      </w:tr>
      <w:tr w:rsidR="00535C42" w:rsidRPr="00FD3ECC" w:rsidTr="00535C42">
        <w:tc>
          <w:tcPr>
            <w:tcW w:w="4680" w:type="dxa"/>
          </w:tcPr>
          <w:p w:rsidR="00535C42" w:rsidRPr="00FD3ECC" w:rsidRDefault="00535C42" w:rsidP="008C7CD1">
            <w:r w:rsidRPr="00FD3ECC">
              <w:t xml:space="preserve">Contract governance </w:t>
            </w:r>
          </w:p>
        </w:tc>
        <w:tc>
          <w:tcPr>
            <w:tcW w:w="1620" w:type="dxa"/>
          </w:tcPr>
          <w:p w:rsidR="00535C42" w:rsidRPr="00FD3ECC" w:rsidRDefault="00535C42" w:rsidP="008C7CD1">
            <w:r w:rsidRPr="00FD3ECC">
              <w:t>13</w:t>
            </w:r>
          </w:p>
        </w:tc>
        <w:tc>
          <w:tcPr>
            <w:tcW w:w="1980" w:type="dxa"/>
          </w:tcPr>
          <w:p w:rsidR="00535C42" w:rsidRPr="00FD3ECC" w:rsidRDefault="00535C42" w:rsidP="008C7CD1">
            <w:r w:rsidRPr="00FD3ECC">
              <w:t>0.85</w:t>
            </w:r>
          </w:p>
        </w:tc>
      </w:tr>
      <w:tr w:rsidR="00535C42" w:rsidRPr="00FD3ECC" w:rsidTr="00535C42">
        <w:tc>
          <w:tcPr>
            <w:tcW w:w="4680" w:type="dxa"/>
          </w:tcPr>
          <w:p w:rsidR="00535C42" w:rsidRPr="00FD3ECC" w:rsidRDefault="00535C42" w:rsidP="008C7CD1">
            <w:r w:rsidRPr="00FD3ECC">
              <w:t xml:space="preserve">Contract performance monitoring </w:t>
            </w:r>
          </w:p>
        </w:tc>
        <w:tc>
          <w:tcPr>
            <w:tcW w:w="1620" w:type="dxa"/>
          </w:tcPr>
          <w:p w:rsidR="00535C42" w:rsidRPr="00FD3ECC" w:rsidRDefault="00535C42" w:rsidP="008C7CD1">
            <w:r w:rsidRPr="00FD3ECC">
              <w:t>11</w:t>
            </w:r>
          </w:p>
        </w:tc>
        <w:tc>
          <w:tcPr>
            <w:tcW w:w="1980" w:type="dxa"/>
          </w:tcPr>
          <w:p w:rsidR="00535C42" w:rsidRPr="00FD3ECC" w:rsidRDefault="00535C42" w:rsidP="008C7CD1">
            <w:r w:rsidRPr="00FD3ECC">
              <w:t>0.79</w:t>
            </w:r>
          </w:p>
        </w:tc>
      </w:tr>
      <w:tr w:rsidR="00535C42" w:rsidRPr="00FD3ECC" w:rsidTr="00535C42">
        <w:tc>
          <w:tcPr>
            <w:tcW w:w="4680" w:type="dxa"/>
          </w:tcPr>
          <w:p w:rsidR="00535C42" w:rsidRPr="00FD3ECC" w:rsidRDefault="00535C42" w:rsidP="008C7CD1">
            <w:r w:rsidRPr="00FD3ECC">
              <w:t xml:space="preserve">Contract termination/closeout </w:t>
            </w:r>
          </w:p>
        </w:tc>
        <w:tc>
          <w:tcPr>
            <w:tcW w:w="1620" w:type="dxa"/>
          </w:tcPr>
          <w:p w:rsidR="00535C42" w:rsidRPr="00FD3ECC" w:rsidRDefault="00535C42" w:rsidP="008C7CD1">
            <w:r w:rsidRPr="00FD3ECC">
              <w:t>10</w:t>
            </w:r>
          </w:p>
        </w:tc>
        <w:tc>
          <w:tcPr>
            <w:tcW w:w="1980" w:type="dxa"/>
          </w:tcPr>
          <w:p w:rsidR="00535C42" w:rsidRPr="00FD3ECC" w:rsidRDefault="00535C42" w:rsidP="008C7CD1">
            <w:r w:rsidRPr="00FD3ECC">
              <w:t>0.78</w:t>
            </w:r>
          </w:p>
        </w:tc>
      </w:tr>
      <w:tr w:rsidR="00535C42" w:rsidRPr="00FD3ECC" w:rsidTr="00535C42">
        <w:tc>
          <w:tcPr>
            <w:tcW w:w="4680" w:type="dxa"/>
          </w:tcPr>
          <w:p w:rsidR="00535C42" w:rsidRPr="00FD3ECC" w:rsidRDefault="00535C42" w:rsidP="008C7CD1">
            <w:r w:rsidRPr="00FD3ECC">
              <w:t xml:space="preserve">Procurement performance </w:t>
            </w:r>
          </w:p>
        </w:tc>
        <w:tc>
          <w:tcPr>
            <w:tcW w:w="1620" w:type="dxa"/>
          </w:tcPr>
          <w:p w:rsidR="00535C42" w:rsidRPr="00FD3ECC" w:rsidRDefault="00535C42" w:rsidP="008C7CD1">
            <w:r w:rsidRPr="00FD3ECC">
              <w:t>13</w:t>
            </w:r>
          </w:p>
        </w:tc>
        <w:tc>
          <w:tcPr>
            <w:tcW w:w="1980" w:type="dxa"/>
          </w:tcPr>
          <w:p w:rsidR="00535C42" w:rsidRPr="00FD3ECC" w:rsidRDefault="00535C42" w:rsidP="008C7CD1">
            <w:r w:rsidRPr="00FD3ECC">
              <w:t>0.85</w:t>
            </w:r>
          </w:p>
        </w:tc>
      </w:tr>
    </w:tbl>
    <w:p w:rsidR="00535C42" w:rsidRPr="00FD3ECC" w:rsidRDefault="00535C42" w:rsidP="00535C42">
      <w:pPr>
        <w:jc w:val="both"/>
      </w:pPr>
    </w:p>
    <w:p w:rsidR="00535C42" w:rsidRPr="00FD3ECC" w:rsidRDefault="00535C42" w:rsidP="00535C42">
      <w:pPr>
        <w:ind w:firstLine="720"/>
        <w:jc w:val="both"/>
      </w:pPr>
      <w:r w:rsidRPr="00FD3ECC">
        <w:t xml:space="preserve">Source: primary data  </w:t>
      </w:r>
    </w:p>
    <w:p w:rsidR="00535C42" w:rsidRPr="00FD3ECC" w:rsidRDefault="00535C42" w:rsidP="00535C42">
      <w:pPr>
        <w:jc w:val="both"/>
      </w:pPr>
    </w:p>
    <w:p w:rsidR="00535C42" w:rsidRPr="00FD3ECC" w:rsidRDefault="00D16DA9" w:rsidP="00535C42">
      <w:pPr>
        <w:spacing w:line="480" w:lineRule="auto"/>
        <w:ind w:left="720"/>
        <w:jc w:val="both"/>
      </w:pPr>
      <w:r w:rsidRPr="00FD3ECC">
        <w:t>Table 4</w:t>
      </w:r>
      <w:r w:rsidR="00535C42" w:rsidRPr="00FD3ECC">
        <w:t xml:space="preserve"> above shows that contract governance yielded Cronbach’s alpha value of 0.85, contract performance monitoring yielded Cr</w:t>
      </w:r>
      <w:r w:rsidR="001A3F2F" w:rsidRPr="00FD3ECC">
        <w:t>onbach’s alpha value of 0.79.  C</w:t>
      </w:r>
      <w:r w:rsidR="00535C42" w:rsidRPr="00FD3ECC">
        <w:t>ontract term</w:t>
      </w:r>
      <w:r w:rsidR="001A3F2F" w:rsidRPr="00FD3ECC">
        <w:t xml:space="preserve">ination/closeout </w:t>
      </w:r>
      <w:r w:rsidR="00535C42" w:rsidRPr="00FD3ECC">
        <w:t>yielded Cronbach’s alpha value of 0.78</w:t>
      </w:r>
      <w:r w:rsidR="001A3F2F" w:rsidRPr="00FD3ECC">
        <w:t xml:space="preserve"> while procurement performance </w:t>
      </w:r>
      <w:r w:rsidR="00535C42" w:rsidRPr="00FD3ECC">
        <w:t xml:space="preserve">yielded Cronbach’s alpha value of 0.85. Since all variables under study yielded Cronbach’s alpha value above 0.70 accepted for social sciences, it was concluded that the instrument was reliable thus consistently measured what it was supposed to measure. </w:t>
      </w:r>
    </w:p>
    <w:p w:rsidR="00EB061B" w:rsidRPr="00FD3ECC" w:rsidRDefault="0076437D" w:rsidP="0011343A">
      <w:pPr>
        <w:pStyle w:val="Heading1"/>
        <w:spacing w:line="480" w:lineRule="auto"/>
        <w:jc w:val="left"/>
        <w:rPr>
          <w:rFonts w:cs="Times New Roman"/>
          <w:szCs w:val="24"/>
        </w:rPr>
      </w:pPr>
      <w:bookmarkStart w:id="238" w:name="_Toc327803181"/>
      <w:bookmarkStart w:id="239" w:name="_Toc338773924"/>
      <w:bookmarkStart w:id="240" w:name="_Toc350551985"/>
      <w:bookmarkStart w:id="241" w:name="_Toc365032442"/>
      <w:r w:rsidRPr="00FD3ECC">
        <w:rPr>
          <w:rFonts w:cs="Times New Roman"/>
          <w:szCs w:val="24"/>
        </w:rPr>
        <w:t>3.9</w:t>
      </w:r>
      <w:r w:rsidR="00EB061B" w:rsidRPr="00FD3ECC">
        <w:rPr>
          <w:rFonts w:cs="Times New Roman"/>
          <w:szCs w:val="24"/>
        </w:rPr>
        <w:t xml:space="preserve">. Data </w:t>
      </w:r>
      <w:r w:rsidR="001F098A" w:rsidRPr="00FD3ECC">
        <w:rPr>
          <w:rFonts w:cs="Times New Roman"/>
          <w:szCs w:val="24"/>
        </w:rPr>
        <w:t>Collection P</w:t>
      </w:r>
      <w:r w:rsidR="00EB061B" w:rsidRPr="00FD3ECC">
        <w:rPr>
          <w:rFonts w:cs="Times New Roman"/>
          <w:szCs w:val="24"/>
        </w:rPr>
        <w:t>rocedure</w:t>
      </w:r>
      <w:bookmarkEnd w:id="238"/>
      <w:bookmarkEnd w:id="239"/>
      <w:bookmarkEnd w:id="240"/>
      <w:bookmarkEnd w:id="241"/>
    </w:p>
    <w:p w:rsidR="00EB061B" w:rsidRPr="00FD3ECC" w:rsidRDefault="00EB061B" w:rsidP="0036784D">
      <w:pPr>
        <w:pStyle w:val="BodyText"/>
        <w:ind w:left="720" w:firstLine="0"/>
        <w:rPr>
          <w:szCs w:val="24"/>
        </w:rPr>
      </w:pPr>
      <w:r w:rsidRPr="00FD3ECC">
        <w:rPr>
          <w:szCs w:val="24"/>
        </w:rPr>
        <w:t xml:space="preserve">Permission to conduct the study </w:t>
      </w:r>
      <w:r w:rsidR="0036784D" w:rsidRPr="00FD3ECC">
        <w:rPr>
          <w:szCs w:val="24"/>
        </w:rPr>
        <w:t>was</w:t>
      </w:r>
      <w:r w:rsidRPr="00FD3ECC">
        <w:rPr>
          <w:szCs w:val="24"/>
        </w:rPr>
        <w:t xml:space="preserve"> sought from the </w:t>
      </w:r>
      <w:r w:rsidR="0011343A" w:rsidRPr="00FD3ECC">
        <w:rPr>
          <w:szCs w:val="24"/>
        </w:rPr>
        <w:t xml:space="preserve">management of UNEB to conduct the study. </w:t>
      </w:r>
      <w:r w:rsidRPr="00FD3ECC">
        <w:rPr>
          <w:szCs w:val="24"/>
        </w:rPr>
        <w:t xml:space="preserve">Anonymity and confidentiality of the respondents </w:t>
      </w:r>
      <w:r w:rsidR="0036784D" w:rsidRPr="00FD3ECC">
        <w:rPr>
          <w:szCs w:val="24"/>
        </w:rPr>
        <w:t>was</w:t>
      </w:r>
      <w:r w:rsidRPr="00FD3ECC">
        <w:rPr>
          <w:szCs w:val="24"/>
        </w:rPr>
        <w:t xml:space="preserve"> observed by not asking the respondents to put their names on the questionnaires.</w:t>
      </w:r>
      <w:r w:rsidR="00D020CF" w:rsidRPr="00FD3ECC">
        <w:rPr>
          <w:szCs w:val="24"/>
        </w:rPr>
        <w:t xml:space="preserve"> A covering letter from UMI accompanied</w:t>
      </w:r>
      <w:r w:rsidRPr="00FD3ECC">
        <w:rPr>
          <w:szCs w:val="24"/>
        </w:rPr>
        <w:t xml:space="preserve"> the questionnaires.</w:t>
      </w:r>
    </w:p>
    <w:p w:rsidR="00EB061B" w:rsidRPr="00FD3ECC" w:rsidRDefault="0076437D" w:rsidP="0011343A">
      <w:pPr>
        <w:pStyle w:val="Heading1"/>
        <w:spacing w:line="480" w:lineRule="auto"/>
        <w:jc w:val="left"/>
        <w:rPr>
          <w:rFonts w:cs="Times New Roman"/>
          <w:szCs w:val="24"/>
        </w:rPr>
      </w:pPr>
      <w:bookmarkStart w:id="242" w:name="_Toc327803182"/>
      <w:bookmarkStart w:id="243" w:name="_Toc338773925"/>
      <w:bookmarkStart w:id="244" w:name="_Toc350551986"/>
      <w:bookmarkStart w:id="245" w:name="_Toc365032443"/>
      <w:r w:rsidRPr="00FD3ECC">
        <w:rPr>
          <w:rFonts w:cs="Times New Roman"/>
          <w:szCs w:val="24"/>
        </w:rPr>
        <w:t>3.10</w:t>
      </w:r>
      <w:r w:rsidR="00EB061B" w:rsidRPr="00FD3ECC">
        <w:rPr>
          <w:rFonts w:cs="Times New Roman"/>
          <w:szCs w:val="24"/>
        </w:rPr>
        <w:t>. Data Analysis</w:t>
      </w:r>
      <w:bookmarkEnd w:id="242"/>
      <w:bookmarkEnd w:id="243"/>
      <w:bookmarkEnd w:id="244"/>
      <w:bookmarkEnd w:id="245"/>
    </w:p>
    <w:p w:rsidR="00EB061B" w:rsidRPr="00FD3ECC" w:rsidRDefault="00EB061B" w:rsidP="00D020CF">
      <w:pPr>
        <w:spacing w:line="480" w:lineRule="auto"/>
        <w:ind w:left="720"/>
        <w:jc w:val="both"/>
      </w:pPr>
      <w:r w:rsidRPr="00FD3ECC">
        <w:t>Data analysis involve</w:t>
      </w:r>
      <w:r w:rsidR="0011343A" w:rsidRPr="00FD3ECC">
        <w:t>s</w:t>
      </w:r>
      <w:r w:rsidRPr="00FD3ECC">
        <w:t xml:space="preserve"> identifying patterns, consistencies and rela</w:t>
      </w:r>
      <w:r w:rsidR="0011343A" w:rsidRPr="00FD3ECC">
        <w:t xml:space="preserve">tionships in the questionnaire </w:t>
      </w:r>
      <w:r w:rsidR="001F098A" w:rsidRPr="00FD3ECC">
        <w:t xml:space="preserve">and interview responses </w:t>
      </w:r>
      <w:r w:rsidR="0011343A" w:rsidRPr="00FD3ECC">
        <w:t xml:space="preserve">on contract management and procurement </w:t>
      </w:r>
      <w:r w:rsidR="0011343A" w:rsidRPr="00FD3ECC">
        <w:lastRenderedPageBreak/>
        <w:t xml:space="preserve">performance. </w:t>
      </w:r>
      <w:r w:rsidRPr="00FD3ECC">
        <w:t>Data analysis therefore involve</w:t>
      </w:r>
      <w:r w:rsidR="00D020CF" w:rsidRPr="00FD3ECC">
        <w:t>d</w:t>
      </w:r>
      <w:r w:rsidRPr="00FD3ECC">
        <w:t xml:space="preserve"> qualitative and quantitative analysis (Amin, 2005).</w:t>
      </w:r>
    </w:p>
    <w:p w:rsidR="00EB061B" w:rsidRPr="00FD3ECC" w:rsidRDefault="0076437D" w:rsidP="00EB061B">
      <w:pPr>
        <w:spacing w:line="480" w:lineRule="auto"/>
        <w:jc w:val="both"/>
        <w:outlineLvl w:val="0"/>
        <w:rPr>
          <w:b/>
          <w:bCs/>
        </w:rPr>
      </w:pPr>
      <w:bookmarkStart w:id="246" w:name="_Toc327803183"/>
      <w:bookmarkStart w:id="247" w:name="_Toc338773926"/>
      <w:bookmarkStart w:id="248" w:name="_Toc350524468"/>
      <w:bookmarkStart w:id="249" w:name="_Toc350551987"/>
      <w:bookmarkStart w:id="250" w:name="_Toc365032444"/>
      <w:r w:rsidRPr="00FD3ECC">
        <w:rPr>
          <w:b/>
          <w:bCs/>
        </w:rPr>
        <w:t>3.10</w:t>
      </w:r>
      <w:r w:rsidR="00EB061B" w:rsidRPr="00FD3ECC">
        <w:rPr>
          <w:b/>
          <w:bCs/>
        </w:rPr>
        <w:t>.1. Qualitative Analysis</w:t>
      </w:r>
      <w:bookmarkEnd w:id="246"/>
      <w:bookmarkEnd w:id="247"/>
      <w:bookmarkEnd w:id="248"/>
      <w:bookmarkEnd w:id="249"/>
      <w:bookmarkEnd w:id="250"/>
    </w:p>
    <w:p w:rsidR="00C827AF" w:rsidRPr="00FD3ECC" w:rsidRDefault="00C827AF" w:rsidP="00D020CF">
      <w:pPr>
        <w:pStyle w:val="BodyText"/>
        <w:ind w:left="720" w:firstLine="0"/>
        <w:rPr>
          <w:szCs w:val="24"/>
        </w:rPr>
      </w:pPr>
      <w:bookmarkStart w:id="251" w:name="_Toc327803184"/>
      <w:bookmarkStart w:id="252" w:name="_Toc338773927"/>
      <w:r w:rsidRPr="00FD3ECC">
        <w:rPr>
          <w:szCs w:val="24"/>
        </w:rPr>
        <w:t xml:space="preserve">This </w:t>
      </w:r>
      <w:r w:rsidR="00D020CF" w:rsidRPr="00FD3ECC">
        <w:rPr>
          <w:szCs w:val="24"/>
        </w:rPr>
        <w:t>involved</w:t>
      </w:r>
      <w:r w:rsidRPr="00FD3ECC">
        <w:rPr>
          <w:szCs w:val="24"/>
        </w:rPr>
        <w:t xml:space="preserve"> content analysis, which </w:t>
      </w:r>
      <w:r w:rsidR="00D020CF" w:rsidRPr="00FD3ECC">
        <w:rPr>
          <w:szCs w:val="24"/>
        </w:rPr>
        <w:t>was</w:t>
      </w:r>
      <w:r w:rsidRPr="00FD3ECC">
        <w:rPr>
          <w:szCs w:val="24"/>
        </w:rPr>
        <w:t xml:space="preserve"> used to edit qualitative data and reorganize it into meaningful shorter sentences. A thematic approach </w:t>
      </w:r>
      <w:r w:rsidR="00D020CF" w:rsidRPr="00FD3ECC">
        <w:rPr>
          <w:szCs w:val="24"/>
        </w:rPr>
        <w:t>was</w:t>
      </w:r>
      <w:r w:rsidRPr="00FD3ECC">
        <w:rPr>
          <w:szCs w:val="24"/>
        </w:rPr>
        <w:t xml:space="preserve"> used to analyze qualitative data where themes, categories and patterns </w:t>
      </w:r>
      <w:r w:rsidR="00D020CF" w:rsidRPr="00FD3ECC">
        <w:rPr>
          <w:szCs w:val="24"/>
        </w:rPr>
        <w:t>were</w:t>
      </w:r>
      <w:r w:rsidRPr="00FD3ECC">
        <w:rPr>
          <w:szCs w:val="24"/>
        </w:rPr>
        <w:t xml:space="preserve"> identified. The recurrent themes, which emerge</w:t>
      </w:r>
      <w:r w:rsidR="00D020CF" w:rsidRPr="00FD3ECC">
        <w:rPr>
          <w:szCs w:val="24"/>
        </w:rPr>
        <w:t>d</w:t>
      </w:r>
      <w:r w:rsidRPr="00FD3ECC">
        <w:rPr>
          <w:szCs w:val="24"/>
        </w:rPr>
        <w:t xml:space="preserve"> in relation to each guiding question from the interviews </w:t>
      </w:r>
      <w:r w:rsidR="00D020CF" w:rsidRPr="00FD3ECC">
        <w:rPr>
          <w:szCs w:val="24"/>
        </w:rPr>
        <w:t>was</w:t>
      </w:r>
      <w:r w:rsidRPr="00FD3ECC">
        <w:rPr>
          <w:szCs w:val="24"/>
        </w:rPr>
        <w:t xml:space="preserve"> presented in the results, with selected direct quotations from participants presented as illustrations.</w:t>
      </w:r>
    </w:p>
    <w:p w:rsidR="00EB061B" w:rsidRPr="00FD3ECC" w:rsidRDefault="0076437D" w:rsidP="00EB061B">
      <w:pPr>
        <w:spacing w:line="480" w:lineRule="auto"/>
        <w:jc w:val="both"/>
        <w:outlineLvl w:val="0"/>
        <w:rPr>
          <w:b/>
          <w:bCs/>
        </w:rPr>
      </w:pPr>
      <w:bookmarkStart w:id="253" w:name="_Toc350524469"/>
      <w:bookmarkStart w:id="254" w:name="_Toc350551988"/>
      <w:bookmarkStart w:id="255" w:name="_Toc365032445"/>
      <w:r w:rsidRPr="00FD3ECC">
        <w:rPr>
          <w:b/>
          <w:bCs/>
        </w:rPr>
        <w:t>3.10</w:t>
      </w:r>
      <w:r w:rsidR="00EB061B" w:rsidRPr="00FD3ECC">
        <w:rPr>
          <w:b/>
          <w:bCs/>
        </w:rPr>
        <w:t>.2. Quantitative Analysis</w:t>
      </w:r>
      <w:bookmarkEnd w:id="251"/>
      <w:bookmarkEnd w:id="252"/>
      <w:bookmarkEnd w:id="253"/>
      <w:bookmarkEnd w:id="254"/>
      <w:bookmarkEnd w:id="255"/>
    </w:p>
    <w:p w:rsidR="00EB061B" w:rsidRPr="00FD3ECC" w:rsidRDefault="00EB061B" w:rsidP="00D020CF">
      <w:pPr>
        <w:spacing w:line="480" w:lineRule="auto"/>
        <w:ind w:left="720"/>
        <w:jc w:val="both"/>
      </w:pPr>
      <w:r w:rsidRPr="00FD3ECC">
        <w:t xml:space="preserve">Quantitative data </w:t>
      </w:r>
      <w:r w:rsidR="00D020CF" w:rsidRPr="00FD3ECC">
        <w:t>was</w:t>
      </w:r>
      <w:r w:rsidRPr="00FD3ECC">
        <w:t xml:space="preserve"> presented in form of descriptive statistics using mean and standard deviations for each of the variables used in the study, correlation and regression analyses. The correlation technique </w:t>
      </w:r>
      <w:r w:rsidR="00D020CF" w:rsidRPr="00FD3ECC">
        <w:t>included</w:t>
      </w:r>
      <w:r w:rsidRPr="00FD3ECC">
        <w:t xml:space="preserve"> Pearson’s coefficient to show the direction of the re</w:t>
      </w:r>
      <w:r w:rsidR="0011343A" w:rsidRPr="00FD3ECC">
        <w:t>lationship between the variable</w:t>
      </w:r>
      <w:r w:rsidRPr="00FD3ECC">
        <w:t xml:space="preserve"> and significance tested at 99% and 95% confidence levels based on two tailed correlation and significant more than or equals to 0.05.  A positive correlation indicates a direct positive relationship between the variables while a negative correlation indicates an inverse, negative relationship between the two variables. The </w:t>
      </w:r>
      <w:r w:rsidR="0011343A" w:rsidRPr="00FD3ECC">
        <w:t xml:space="preserve">regression analysis </w:t>
      </w:r>
      <w:r w:rsidR="00D020CF" w:rsidRPr="00FD3ECC">
        <w:t>using</w:t>
      </w:r>
      <w:r w:rsidR="0011343A" w:rsidRPr="00FD3ECC">
        <w:t xml:space="preserve"> ANOVA statistics of</w:t>
      </w:r>
      <w:r w:rsidR="001F098A" w:rsidRPr="00FD3ECC">
        <w:t xml:space="preserve"> </w:t>
      </w:r>
      <w:r w:rsidRPr="00FD3ECC">
        <w:t>adjusted R</w:t>
      </w:r>
      <w:r w:rsidRPr="00FD3ECC">
        <w:rPr>
          <w:vertAlign w:val="superscript"/>
        </w:rPr>
        <w:t>2</w:t>
      </w:r>
      <w:r w:rsidRPr="00FD3ECC">
        <w:t xml:space="preserve"> values, beta, t values and significance values to determine the magnitude of the influence of the independent variables on the dependent variable</w:t>
      </w:r>
      <w:r w:rsidR="00D020CF" w:rsidRPr="00FD3ECC">
        <w:t xml:space="preserve"> was used</w:t>
      </w:r>
      <w:r w:rsidRPr="00FD3ECC">
        <w:t xml:space="preserve"> (Amin, 2005). </w:t>
      </w:r>
    </w:p>
    <w:p w:rsidR="00EB061B" w:rsidRPr="00FD3ECC" w:rsidRDefault="0076437D" w:rsidP="00EB061B">
      <w:pPr>
        <w:pStyle w:val="Heading1"/>
        <w:spacing w:line="480" w:lineRule="auto"/>
        <w:jc w:val="left"/>
        <w:rPr>
          <w:rFonts w:cs="Times New Roman"/>
          <w:szCs w:val="24"/>
        </w:rPr>
      </w:pPr>
      <w:bookmarkStart w:id="256" w:name="_Toc327803185"/>
      <w:bookmarkStart w:id="257" w:name="_Toc338773928"/>
      <w:bookmarkStart w:id="258" w:name="_Toc350551989"/>
      <w:bookmarkStart w:id="259" w:name="_Toc365032446"/>
      <w:r w:rsidRPr="00FD3ECC">
        <w:rPr>
          <w:rFonts w:cs="Times New Roman"/>
          <w:szCs w:val="24"/>
        </w:rPr>
        <w:t>3.11</w:t>
      </w:r>
      <w:r w:rsidR="001F098A" w:rsidRPr="00FD3ECC">
        <w:rPr>
          <w:rFonts w:cs="Times New Roman"/>
          <w:szCs w:val="24"/>
        </w:rPr>
        <w:t>. Measurement of V</w:t>
      </w:r>
      <w:r w:rsidR="00EB061B" w:rsidRPr="00FD3ECC">
        <w:rPr>
          <w:rFonts w:cs="Times New Roman"/>
          <w:szCs w:val="24"/>
        </w:rPr>
        <w:t>ariables</w:t>
      </w:r>
      <w:bookmarkEnd w:id="256"/>
      <w:bookmarkEnd w:id="257"/>
      <w:bookmarkEnd w:id="258"/>
      <w:bookmarkEnd w:id="259"/>
    </w:p>
    <w:p w:rsidR="00EB061B" w:rsidRPr="00FD3ECC" w:rsidRDefault="00EB061B" w:rsidP="00D020CF">
      <w:pPr>
        <w:pStyle w:val="BodyText"/>
        <w:ind w:left="720" w:firstLine="0"/>
        <w:rPr>
          <w:szCs w:val="24"/>
        </w:rPr>
      </w:pPr>
      <w:r w:rsidRPr="00FD3ECC">
        <w:rPr>
          <w:szCs w:val="24"/>
        </w:rPr>
        <w:t>Th</w:t>
      </w:r>
      <w:r w:rsidR="00AD6A24" w:rsidRPr="00FD3ECC">
        <w:rPr>
          <w:szCs w:val="24"/>
        </w:rPr>
        <w:t>e</w:t>
      </w:r>
      <w:r w:rsidR="0076437D" w:rsidRPr="00FD3ECC">
        <w:rPr>
          <w:szCs w:val="24"/>
        </w:rPr>
        <w:t xml:space="preserve"> questionnaire </w:t>
      </w:r>
      <w:r w:rsidR="00D020CF" w:rsidRPr="00FD3ECC">
        <w:rPr>
          <w:szCs w:val="24"/>
        </w:rPr>
        <w:t>was</w:t>
      </w:r>
      <w:r w:rsidR="0011343A" w:rsidRPr="00FD3ECC">
        <w:rPr>
          <w:szCs w:val="24"/>
        </w:rPr>
        <w:t xml:space="preserve"> designed to ask responses on contract management based on PPDA Regulations, 2003</w:t>
      </w:r>
      <w:r w:rsidR="00535C42" w:rsidRPr="00FD3ECC">
        <w:rPr>
          <w:szCs w:val="24"/>
        </w:rPr>
        <w:t>provisions</w:t>
      </w:r>
      <w:r w:rsidR="00AD6A24" w:rsidRPr="00FD3ECC">
        <w:rPr>
          <w:szCs w:val="24"/>
        </w:rPr>
        <w:t xml:space="preserve"> while procurement performance was measured using procurement performance</w:t>
      </w:r>
      <w:r w:rsidR="001F098A" w:rsidRPr="00FD3ECC">
        <w:rPr>
          <w:szCs w:val="24"/>
        </w:rPr>
        <w:t xml:space="preserve">  </w:t>
      </w:r>
      <w:r w:rsidR="00AD6A24" w:rsidRPr="00FD3ECC">
        <w:rPr>
          <w:szCs w:val="24"/>
        </w:rPr>
        <w:t xml:space="preserve">KPI suggested by </w:t>
      </w:r>
      <w:r w:rsidR="00AD6A24" w:rsidRPr="00FD3ECC">
        <w:t>Thai (2004)</w:t>
      </w:r>
      <w:r w:rsidRPr="00FD3ECC">
        <w:rPr>
          <w:szCs w:val="24"/>
        </w:rPr>
        <w:t xml:space="preserve">. </w:t>
      </w:r>
      <w:r w:rsidR="00D020CF" w:rsidRPr="00FD3ECC">
        <w:rPr>
          <w:szCs w:val="24"/>
        </w:rPr>
        <w:t>These were</w:t>
      </w:r>
      <w:r w:rsidRPr="00FD3ECC">
        <w:rPr>
          <w:szCs w:val="24"/>
        </w:rPr>
        <w:t xml:space="preserve"> </w:t>
      </w:r>
      <w:r w:rsidRPr="00FD3ECC">
        <w:rPr>
          <w:szCs w:val="24"/>
        </w:rPr>
        <w:lastRenderedPageBreak/>
        <w:t>channeled into observable and measureable elements to enable the development of an index of the concept. A five- Likert scale namely</w:t>
      </w:r>
      <w:r w:rsidRPr="00FD3ECC">
        <w:rPr>
          <w:bCs/>
          <w:szCs w:val="24"/>
        </w:rPr>
        <w:t>: 5</w:t>
      </w:r>
      <w:r w:rsidRPr="00FD3ECC">
        <w:rPr>
          <w:szCs w:val="24"/>
        </w:rPr>
        <w:t xml:space="preserve">-Strongly agree;    4- Agree;   3- Not sure;    2- Disagree;    1- Strongly disagrees </w:t>
      </w:r>
      <w:r w:rsidR="00D020CF" w:rsidRPr="00FD3ECC">
        <w:rPr>
          <w:szCs w:val="24"/>
        </w:rPr>
        <w:t>was</w:t>
      </w:r>
      <w:r w:rsidRPr="00FD3ECC">
        <w:rPr>
          <w:szCs w:val="24"/>
        </w:rPr>
        <w:t xml:space="preserve"> used to measure both the independent and dependent variables. </w:t>
      </w:r>
    </w:p>
    <w:p w:rsidR="008C7CD1" w:rsidRPr="00FD3ECC" w:rsidRDefault="008C7CD1" w:rsidP="00E35392">
      <w:pPr>
        <w:pStyle w:val="Heading1"/>
        <w:spacing w:line="480" w:lineRule="auto"/>
      </w:pPr>
      <w:r w:rsidRPr="00FD3ECC">
        <w:br w:type="page"/>
      </w:r>
      <w:bookmarkStart w:id="260" w:name="_Toc293250056"/>
      <w:bookmarkStart w:id="261" w:name="_Toc297218034"/>
      <w:bookmarkStart w:id="262" w:name="_Toc334798103"/>
      <w:bookmarkStart w:id="263" w:name="_Toc334798480"/>
      <w:bookmarkStart w:id="264" w:name="_Toc350551990"/>
      <w:bookmarkStart w:id="265" w:name="_Toc365032447"/>
      <w:r w:rsidRPr="00FD3ECC">
        <w:lastRenderedPageBreak/>
        <w:t>CHAPTER FOUR</w:t>
      </w:r>
      <w:bookmarkEnd w:id="260"/>
      <w:bookmarkEnd w:id="261"/>
      <w:bookmarkEnd w:id="262"/>
      <w:bookmarkEnd w:id="263"/>
      <w:bookmarkEnd w:id="264"/>
      <w:bookmarkEnd w:id="265"/>
    </w:p>
    <w:p w:rsidR="008C7CD1" w:rsidRPr="00FD3ECC" w:rsidRDefault="00E35392" w:rsidP="00E35392">
      <w:pPr>
        <w:pStyle w:val="Heading1"/>
        <w:spacing w:line="480" w:lineRule="auto"/>
      </w:pPr>
      <w:bookmarkStart w:id="266" w:name="_Toc293250057"/>
      <w:bookmarkStart w:id="267" w:name="_Toc297218035"/>
      <w:bookmarkStart w:id="268" w:name="_Toc334798104"/>
      <w:bookmarkStart w:id="269" w:name="_Toc334798481"/>
      <w:bookmarkStart w:id="270" w:name="_Toc350551991"/>
      <w:bookmarkStart w:id="271" w:name="_Toc365032448"/>
      <w:r w:rsidRPr="00FD3ECC">
        <w:t>PRESENTATION, ANALYSIS</w:t>
      </w:r>
      <w:r w:rsidR="008C7CD1" w:rsidRPr="00FD3ECC">
        <w:t xml:space="preserve"> </w:t>
      </w:r>
      <w:r w:rsidRPr="00FD3ECC">
        <w:t xml:space="preserve">AN INTERPRETATION </w:t>
      </w:r>
      <w:r w:rsidR="008C7CD1" w:rsidRPr="00FD3ECC">
        <w:t>OF FINDINGS</w:t>
      </w:r>
      <w:bookmarkEnd w:id="266"/>
      <w:bookmarkEnd w:id="267"/>
      <w:bookmarkEnd w:id="268"/>
      <w:bookmarkEnd w:id="269"/>
      <w:bookmarkEnd w:id="270"/>
      <w:bookmarkEnd w:id="271"/>
    </w:p>
    <w:p w:rsidR="008C7CD1" w:rsidRPr="00FD3ECC" w:rsidRDefault="008C7CD1" w:rsidP="007E758B">
      <w:pPr>
        <w:pStyle w:val="Heading1"/>
        <w:jc w:val="left"/>
      </w:pPr>
      <w:bookmarkStart w:id="272" w:name="_Toc293250058"/>
      <w:bookmarkStart w:id="273" w:name="_Toc297218036"/>
      <w:bookmarkStart w:id="274" w:name="_Toc334798105"/>
      <w:bookmarkStart w:id="275" w:name="_Toc334798482"/>
      <w:bookmarkStart w:id="276" w:name="_Toc350551992"/>
      <w:bookmarkStart w:id="277" w:name="_Toc365032449"/>
      <w:r w:rsidRPr="00FD3ECC">
        <w:t>4.1. Introduction</w:t>
      </w:r>
      <w:bookmarkEnd w:id="272"/>
      <w:bookmarkEnd w:id="273"/>
      <w:bookmarkEnd w:id="274"/>
      <w:bookmarkEnd w:id="275"/>
      <w:bookmarkEnd w:id="276"/>
      <w:bookmarkEnd w:id="277"/>
    </w:p>
    <w:p w:rsidR="008C7CD1" w:rsidRPr="00FD3ECC" w:rsidRDefault="008C7CD1" w:rsidP="008C7CD1">
      <w:pPr>
        <w:spacing w:line="480" w:lineRule="auto"/>
        <w:ind w:left="720"/>
        <w:jc w:val="both"/>
        <w:rPr>
          <w:b/>
        </w:rPr>
      </w:pPr>
      <w:r w:rsidRPr="00FD3ECC">
        <w:t xml:space="preserve">This chapter presents and analyses the study findings on procurement contract management and procurement performance in Uganda national </w:t>
      </w:r>
      <w:r w:rsidR="00A10A66" w:rsidRPr="00FD3ECC">
        <w:t>Examinations</w:t>
      </w:r>
      <w:r w:rsidR="001F098A" w:rsidRPr="00FD3ECC">
        <w:t xml:space="preserve"> </w:t>
      </w:r>
      <w:r w:rsidRPr="00FD3ECC">
        <w:t xml:space="preserve">board. The first section presents the response rate. This is followed by a presentation of the background information about the respondents, a factor analysis and a presentation of the findings objective by objective. </w:t>
      </w:r>
    </w:p>
    <w:p w:rsidR="008C7CD1" w:rsidRPr="00FD3ECC" w:rsidRDefault="001F098A" w:rsidP="007E758B">
      <w:pPr>
        <w:pStyle w:val="Heading1"/>
        <w:jc w:val="left"/>
      </w:pPr>
      <w:bookmarkStart w:id="278" w:name="_Toc293250059"/>
      <w:bookmarkStart w:id="279" w:name="_Toc297218037"/>
      <w:bookmarkStart w:id="280" w:name="_Toc334798106"/>
      <w:bookmarkStart w:id="281" w:name="_Toc334798483"/>
      <w:bookmarkStart w:id="282" w:name="_Toc350551993"/>
      <w:bookmarkStart w:id="283" w:name="_Toc365032450"/>
      <w:r w:rsidRPr="00FD3ECC">
        <w:t>4.2. Response R</w:t>
      </w:r>
      <w:r w:rsidR="008C7CD1" w:rsidRPr="00FD3ECC">
        <w:t>ate</w:t>
      </w:r>
      <w:bookmarkEnd w:id="278"/>
      <w:bookmarkEnd w:id="279"/>
      <w:bookmarkEnd w:id="280"/>
      <w:bookmarkEnd w:id="281"/>
      <w:bookmarkEnd w:id="282"/>
      <w:bookmarkEnd w:id="283"/>
    </w:p>
    <w:p w:rsidR="008C7CD1" w:rsidRPr="00FD3ECC" w:rsidRDefault="008C7CD1" w:rsidP="008C7CD1">
      <w:pPr>
        <w:spacing w:line="480" w:lineRule="auto"/>
        <w:ind w:left="720"/>
        <w:jc w:val="both"/>
      </w:pPr>
      <w:r w:rsidRPr="00FD3ECC">
        <w:t xml:space="preserve">A total of 169 questionnaires were distributed but 149 useable questionnaires were returned making a response rate of 88.2% which according to Amin (2005) is a reliable representation of the sample used in the population of study. </w:t>
      </w:r>
    </w:p>
    <w:p w:rsidR="008C7CD1" w:rsidRPr="00FD3ECC" w:rsidRDefault="008C7CD1" w:rsidP="007E758B">
      <w:pPr>
        <w:pStyle w:val="Heading1"/>
        <w:jc w:val="left"/>
      </w:pPr>
      <w:bookmarkStart w:id="284" w:name="_Toc293250060"/>
      <w:bookmarkStart w:id="285" w:name="_Toc297218038"/>
      <w:bookmarkStart w:id="286" w:name="_Toc334798107"/>
      <w:bookmarkStart w:id="287" w:name="_Toc334798484"/>
      <w:bookmarkStart w:id="288" w:name="_Toc350551994"/>
      <w:bookmarkStart w:id="289" w:name="_Toc365032451"/>
      <w:r w:rsidRPr="00FD3ECC">
        <w:t xml:space="preserve">4.3. Background </w:t>
      </w:r>
      <w:r w:rsidR="001F098A" w:rsidRPr="00FD3ECC">
        <w:t>Information about the R</w:t>
      </w:r>
      <w:r w:rsidRPr="00FD3ECC">
        <w:t>espondents</w:t>
      </w:r>
      <w:bookmarkEnd w:id="284"/>
      <w:bookmarkEnd w:id="285"/>
      <w:bookmarkEnd w:id="286"/>
      <w:bookmarkEnd w:id="287"/>
      <w:bookmarkEnd w:id="288"/>
      <w:bookmarkEnd w:id="289"/>
    </w:p>
    <w:p w:rsidR="008C7CD1" w:rsidRPr="00FD3ECC" w:rsidRDefault="00AD6A24" w:rsidP="008C7CD1">
      <w:pPr>
        <w:spacing w:line="480" w:lineRule="auto"/>
        <w:ind w:left="720"/>
        <w:rPr>
          <w:bCs/>
        </w:rPr>
      </w:pPr>
      <w:r w:rsidRPr="00FD3ECC">
        <w:rPr>
          <w:bCs/>
        </w:rPr>
        <w:t>Thi</w:t>
      </w:r>
      <w:r w:rsidR="008C7CD1" w:rsidRPr="00FD3ECC">
        <w:rPr>
          <w:bCs/>
        </w:rPr>
        <w:t xml:space="preserve">s sub section presents the level of education, user department, position and time worked and the findings are shown in table 4.1 below.  </w:t>
      </w:r>
    </w:p>
    <w:p w:rsidR="008C7CD1" w:rsidRPr="00FD3ECC" w:rsidRDefault="008C7CD1" w:rsidP="00DA79CE">
      <w:pPr>
        <w:pStyle w:val="Heading1"/>
        <w:jc w:val="left"/>
      </w:pPr>
      <w:bookmarkStart w:id="290" w:name="_Toc350551995"/>
      <w:bookmarkStart w:id="291" w:name="_Toc365032452"/>
      <w:r w:rsidRPr="00FD3ECC">
        <w:t xml:space="preserve">Table 5: </w:t>
      </w:r>
      <w:r w:rsidR="00593995" w:rsidRPr="00FD3ECC">
        <w:t>D</w:t>
      </w:r>
      <w:r w:rsidR="001F098A" w:rsidRPr="00FD3ECC">
        <w:t>istribution of E</w:t>
      </w:r>
      <w:r w:rsidR="00116A2A" w:rsidRPr="00FD3ECC">
        <w:t xml:space="preserve">ducation level of </w:t>
      </w:r>
      <w:r w:rsidR="00DA79CE" w:rsidRPr="00FD3ECC">
        <w:t>respondents</w:t>
      </w:r>
      <w:r w:rsidR="00116A2A" w:rsidRPr="00FD3ECC">
        <w:t xml:space="preserve"> and extent to which the user departments procured received </w:t>
      </w:r>
      <w:r w:rsidR="00DA79CE" w:rsidRPr="00FD3ECC">
        <w:t>supplies of the right quality</w:t>
      </w:r>
      <w:bookmarkEnd w:id="290"/>
      <w:bookmarkEnd w:id="291"/>
    </w:p>
    <w:tbl>
      <w:tblPr>
        <w:tblpPr w:leftFromText="180" w:rightFromText="180" w:vertAnchor="text" w:horzAnchor="margin" w:tblpXSpec="center" w:tblpY="59"/>
        <w:tblW w:w="89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08"/>
        <w:gridCol w:w="1350"/>
        <w:gridCol w:w="936"/>
        <w:gridCol w:w="918"/>
        <w:gridCol w:w="720"/>
        <w:gridCol w:w="900"/>
        <w:gridCol w:w="1296"/>
        <w:gridCol w:w="900"/>
      </w:tblGrid>
      <w:tr w:rsidR="008C7CD1" w:rsidRPr="00FD3ECC" w:rsidTr="001F098A">
        <w:tc>
          <w:tcPr>
            <w:tcW w:w="1908" w:type="dxa"/>
            <w:vMerge w:val="restart"/>
          </w:tcPr>
          <w:p w:rsidR="008C7CD1" w:rsidRPr="00FD3ECC" w:rsidRDefault="008C7CD1" w:rsidP="001F098A">
            <w:pPr>
              <w:autoSpaceDE w:val="0"/>
              <w:autoSpaceDN w:val="0"/>
              <w:adjustRightInd w:val="0"/>
              <w:rPr>
                <w:b/>
              </w:rPr>
            </w:pPr>
            <w:r w:rsidRPr="00FD3ECC">
              <w:rPr>
                <w:b/>
              </w:rPr>
              <w:t xml:space="preserve">Education level </w:t>
            </w:r>
          </w:p>
        </w:tc>
        <w:tc>
          <w:tcPr>
            <w:tcW w:w="1350" w:type="dxa"/>
          </w:tcPr>
          <w:p w:rsidR="008C7CD1" w:rsidRPr="00FD3ECC" w:rsidRDefault="008C7CD1" w:rsidP="001F098A">
            <w:pPr>
              <w:autoSpaceDE w:val="0"/>
              <w:autoSpaceDN w:val="0"/>
              <w:adjustRightInd w:val="0"/>
            </w:pPr>
          </w:p>
        </w:tc>
        <w:tc>
          <w:tcPr>
            <w:tcW w:w="4770" w:type="dxa"/>
            <w:gridSpan w:val="5"/>
          </w:tcPr>
          <w:p w:rsidR="008C7CD1" w:rsidRPr="00FD3ECC" w:rsidRDefault="008C7CD1" w:rsidP="001F098A">
            <w:pPr>
              <w:autoSpaceDE w:val="0"/>
              <w:autoSpaceDN w:val="0"/>
              <w:adjustRightInd w:val="0"/>
              <w:jc w:val="center"/>
              <w:rPr>
                <w:b/>
                <w:color w:val="000000"/>
              </w:rPr>
            </w:pPr>
            <w:r w:rsidRPr="00FD3ECC">
              <w:rPr>
                <w:b/>
                <w:color w:val="000000"/>
              </w:rPr>
              <w:t>The materials used in your user department are procured in the right quality</w:t>
            </w:r>
          </w:p>
        </w:tc>
        <w:tc>
          <w:tcPr>
            <w:tcW w:w="900" w:type="dxa"/>
            <w:vMerge w:val="restart"/>
          </w:tcPr>
          <w:p w:rsidR="008C7CD1" w:rsidRPr="00FD3ECC" w:rsidRDefault="008C7CD1" w:rsidP="001F098A">
            <w:pPr>
              <w:autoSpaceDE w:val="0"/>
              <w:autoSpaceDN w:val="0"/>
              <w:adjustRightInd w:val="0"/>
              <w:jc w:val="center"/>
              <w:rPr>
                <w:b/>
                <w:color w:val="000000"/>
              </w:rPr>
            </w:pPr>
            <w:r w:rsidRPr="00FD3ECC">
              <w:rPr>
                <w:b/>
                <w:color w:val="000000"/>
              </w:rPr>
              <w:t>Total</w:t>
            </w:r>
          </w:p>
        </w:tc>
      </w:tr>
      <w:tr w:rsidR="008C7CD1" w:rsidRPr="00FD3ECC" w:rsidTr="001F098A">
        <w:tc>
          <w:tcPr>
            <w:tcW w:w="1908" w:type="dxa"/>
            <w:vMerge/>
          </w:tcPr>
          <w:p w:rsidR="008C7CD1" w:rsidRPr="00FD3ECC" w:rsidRDefault="008C7CD1" w:rsidP="001F098A">
            <w:pPr>
              <w:autoSpaceDE w:val="0"/>
              <w:autoSpaceDN w:val="0"/>
              <w:adjustRightInd w:val="0"/>
            </w:pPr>
          </w:p>
        </w:tc>
        <w:tc>
          <w:tcPr>
            <w:tcW w:w="1350" w:type="dxa"/>
          </w:tcPr>
          <w:p w:rsidR="008C7CD1" w:rsidRPr="00FD3ECC" w:rsidRDefault="008C7CD1" w:rsidP="001F098A">
            <w:pPr>
              <w:autoSpaceDE w:val="0"/>
              <w:autoSpaceDN w:val="0"/>
              <w:adjustRightInd w:val="0"/>
            </w:pPr>
          </w:p>
        </w:tc>
        <w:tc>
          <w:tcPr>
            <w:tcW w:w="936" w:type="dxa"/>
          </w:tcPr>
          <w:p w:rsidR="008C7CD1" w:rsidRPr="00FD3ECC" w:rsidRDefault="008C7CD1" w:rsidP="001F098A">
            <w:pPr>
              <w:autoSpaceDE w:val="0"/>
              <w:autoSpaceDN w:val="0"/>
              <w:adjustRightInd w:val="0"/>
              <w:jc w:val="center"/>
              <w:rPr>
                <w:b/>
                <w:color w:val="000000"/>
              </w:rPr>
            </w:pPr>
            <w:r w:rsidRPr="00FD3ECC">
              <w:rPr>
                <w:b/>
                <w:color w:val="000000"/>
              </w:rPr>
              <w:t>SDA</w:t>
            </w:r>
          </w:p>
        </w:tc>
        <w:tc>
          <w:tcPr>
            <w:tcW w:w="918" w:type="dxa"/>
          </w:tcPr>
          <w:p w:rsidR="008C7CD1" w:rsidRPr="00FD3ECC" w:rsidRDefault="008C7CD1" w:rsidP="001F098A">
            <w:pPr>
              <w:autoSpaceDE w:val="0"/>
              <w:autoSpaceDN w:val="0"/>
              <w:adjustRightInd w:val="0"/>
              <w:jc w:val="center"/>
              <w:rPr>
                <w:b/>
                <w:color w:val="000000"/>
              </w:rPr>
            </w:pPr>
            <w:r w:rsidRPr="00FD3ECC">
              <w:rPr>
                <w:b/>
                <w:color w:val="000000"/>
              </w:rPr>
              <w:t>DA</w:t>
            </w:r>
          </w:p>
        </w:tc>
        <w:tc>
          <w:tcPr>
            <w:tcW w:w="720" w:type="dxa"/>
          </w:tcPr>
          <w:p w:rsidR="008C7CD1" w:rsidRPr="00FD3ECC" w:rsidRDefault="008C7CD1" w:rsidP="001F098A">
            <w:pPr>
              <w:autoSpaceDE w:val="0"/>
              <w:autoSpaceDN w:val="0"/>
              <w:adjustRightInd w:val="0"/>
              <w:jc w:val="center"/>
              <w:rPr>
                <w:b/>
                <w:color w:val="000000"/>
              </w:rPr>
            </w:pPr>
            <w:r w:rsidRPr="00FD3ECC">
              <w:rPr>
                <w:b/>
                <w:color w:val="000000"/>
              </w:rPr>
              <w:t>NS</w:t>
            </w:r>
          </w:p>
        </w:tc>
        <w:tc>
          <w:tcPr>
            <w:tcW w:w="900" w:type="dxa"/>
          </w:tcPr>
          <w:p w:rsidR="008C7CD1" w:rsidRPr="00FD3ECC" w:rsidRDefault="008C7CD1" w:rsidP="001F098A">
            <w:pPr>
              <w:autoSpaceDE w:val="0"/>
              <w:autoSpaceDN w:val="0"/>
              <w:adjustRightInd w:val="0"/>
              <w:jc w:val="center"/>
              <w:rPr>
                <w:b/>
                <w:color w:val="000000"/>
              </w:rPr>
            </w:pPr>
            <w:r w:rsidRPr="00FD3ECC">
              <w:rPr>
                <w:b/>
                <w:color w:val="000000"/>
              </w:rPr>
              <w:t>A</w:t>
            </w:r>
          </w:p>
        </w:tc>
        <w:tc>
          <w:tcPr>
            <w:tcW w:w="1296" w:type="dxa"/>
          </w:tcPr>
          <w:p w:rsidR="008C7CD1" w:rsidRPr="00FD3ECC" w:rsidRDefault="008C7CD1" w:rsidP="001F098A">
            <w:pPr>
              <w:autoSpaceDE w:val="0"/>
              <w:autoSpaceDN w:val="0"/>
              <w:adjustRightInd w:val="0"/>
              <w:jc w:val="center"/>
              <w:rPr>
                <w:b/>
                <w:color w:val="000000"/>
              </w:rPr>
            </w:pPr>
            <w:r w:rsidRPr="00FD3ECC">
              <w:rPr>
                <w:b/>
                <w:color w:val="000000"/>
              </w:rPr>
              <w:t>SA</w:t>
            </w:r>
          </w:p>
        </w:tc>
        <w:tc>
          <w:tcPr>
            <w:tcW w:w="900" w:type="dxa"/>
            <w:vMerge/>
          </w:tcPr>
          <w:p w:rsidR="008C7CD1" w:rsidRPr="00FD3ECC" w:rsidRDefault="008C7CD1" w:rsidP="001F098A">
            <w:pPr>
              <w:autoSpaceDE w:val="0"/>
              <w:autoSpaceDN w:val="0"/>
              <w:adjustRightInd w:val="0"/>
              <w:rPr>
                <w:color w:val="000000"/>
              </w:rPr>
            </w:pPr>
          </w:p>
        </w:tc>
      </w:tr>
      <w:tr w:rsidR="008C7CD1" w:rsidRPr="00FD3ECC" w:rsidTr="001F098A">
        <w:tc>
          <w:tcPr>
            <w:tcW w:w="1908" w:type="dxa"/>
            <w:vMerge w:val="restart"/>
          </w:tcPr>
          <w:p w:rsidR="008C7CD1" w:rsidRPr="00FD3ECC" w:rsidRDefault="008C7CD1" w:rsidP="001F098A">
            <w:pPr>
              <w:autoSpaceDE w:val="0"/>
              <w:autoSpaceDN w:val="0"/>
              <w:adjustRightInd w:val="0"/>
              <w:rPr>
                <w:color w:val="000000"/>
              </w:rPr>
            </w:pPr>
            <w:r w:rsidRPr="00FD3ECC">
              <w:rPr>
                <w:color w:val="000000"/>
              </w:rPr>
              <w:t>Certificate</w:t>
            </w:r>
          </w:p>
        </w:tc>
        <w:tc>
          <w:tcPr>
            <w:tcW w:w="1350" w:type="dxa"/>
          </w:tcPr>
          <w:p w:rsidR="008C7CD1" w:rsidRPr="00FD3ECC" w:rsidRDefault="008C7CD1" w:rsidP="001F098A">
            <w:pPr>
              <w:autoSpaceDE w:val="0"/>
              <w:autoSpaceDN w:val="0"/>
              <w:adjustRightInd w:val="0"/>
              <w:rPr>
                <w:color w:val="000000"/>
              </w:rPr>
            </w:pPr>
            <w:r w:rsidRPr="00FD3ECC">
              <w:rPr>
                <w:color w:val="000000"/>
              </w:rPr>
              <w:t>Freq</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12</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13</w:t>
            </w:r>
          </w:p>
        </w:tc>
      </w:tr>
      <w:tr w:rsidR="008C7CD1" w:rsidRPr="00FD3ECC" w:rsidTr="001F098A">
        <w:tc>
          <w:tcPr>
            <w:tcW w:w="1908" w:type="dxa"/>
            <w:vMerge/>
          </w:tcPr>
          <w:p w:rsidR="008C7CD1" w:rsidRPr="00FD3ECC" w:rsidRDefault="008C7CD1" w:rsidP="001F098A">
            <w:pPr>
              <w:autoSpaceDE w:val="0"/>
              <w:autoSpaceDN w:val="0"/>
              <w:adjustRightInd w:val="0"/>
              <w:rPr>
                <w:color w:val="000000"/>
              </w:rPr>
            </w:pPr>
          </w:p>
        </w:tc>
        <w:tc>
          <w:tcPr>
            <w:tcW w:w="1350" w:type="dxa"/>
          </w:tcPr>
          <w:p w:rsidR="008C7CD1" w:rsidRPr="00FD3ECC" w:rsidRDefault="008C7CD1" w:rsidP="001F098A">
            <w:pPr>
              <w:autoSpaceDE w:val="0"/>
              <w:autoSpaceDN w:val="0"/>
              <w:adjustRightInd w:val="0"/>
              <w:rPr>
                <w:color w:val="000000"/>
              </w:rPr>
            </w:pPr>
            <w:r w:rsidRPr="00FD3ECC">
              <w:rPr>
                <w:color w:val="000000"/>
              </w:rPr>
              <w:t>% of Total</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8.1%</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.7%</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277A5" w:rsidP="001F098A">
            <w:pPr>
              <w:autoSpaceDE w:val="0"/>
              <w:autoSpaceDN w:val="0"/>
              <w:adjustRightInd w:val="0"/>
              <w:jc w:val="right"/>
              <w:rPr>
                <w:color w:val="000000"/>
              </w:rPr>
            </w:pPr>
            <w:r w:rsidRPr="00FD3ECC">
              <w:rPr>
                <w:color w:val="000000"/>
              </w:rPr>
              <w:t>8.7</w:t>
            </w:r>
            <w:r w:rsidR="008C7CD1" w:rsidRPr="00FD3ECC">
              <w:rPr>
                <w:color w:val="000000"/>
              </w:rPr>
              <w:t>%</w:t>
            </w:r>
          </w:p>
        </w:tc>
      </w:tr>
      <w:tr w:rsidR="008C7CD1" w:rsidRPr="00FD3ECC" w:rsidTr="001F098A">
        <w:tc>
          <w:tcPr>
            <w:tcW w:w="1908" w:type="dxa"/>
            <w:vMerge w:val="restart"/>
          </w:tcPr>
          <w:p w:rsidR="008C7CD1" w:rsidRPr="00FD3ECC" w:rsidRDefault="008C7CD1" w:rsidP="001F098A">
            <w:pPr>
              <w:autoSpaceDE w:val="0"/>
              <w:autoSpaceDN w:val="0"/>
              <w:adjustRightInd w:val="0"/>
              <w:rPr>
                <w:color w:val="000000"/>
              </w:rPr>
            </w:pPr>
            <w:r w:rsidRPr="00FD3ECC">
              <w:rPr>
                <w:color w:val="000000"/>
              </w:rPr>
              <w:t>Diploma</w:t>
            </w:r>
          </w:p>
        </w:tc>
        <w:tc>
          <w:tcPr>
            <w:tcW w:w="1350" w:type="dxa"/>
          </w:tcPr>
          <w:p w:rsidR="008C7CD1" w:rsidRPr="00FD3ECC" w:rsidRDefault="008C7CD1" w:rsidP="001F098A">
            <w:pPr>
              <w:autoSpaceDE w:val="0"/>
              <w:autoSpaceDN w:val="0"/>
              <w:adjustRightInd w:val="0"/>
              <w:rPr>
                <w:color w:val="000000"/>
              </w:rPr>
            </w:pPr>
            <w:r w:rsidRPr="00FD3ECC">
              <w:rPr>
                <w:color w:val="000000"/>
              </w:rPr>
              <w:t>Freq</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21</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26</w:t>
            </w:r>
          </w:p>
        </w:tc>
      </w:tr>
      <w:tr w:rsidR="008C7CD1" w:rsidRPr="00FD3ECC" w:rsidTr="001F098A">
        <w:tc>
          <w:tcPr>
            <w:tcW w:w="1908" w:type="dxa"/>
            <w:vMerge/>
          </w:tcPr>
          <w:p w:rsidR="008C7CD1" w:rsidRPr="00FD3ECC" w:rsidRDefault="008C7CD1" w:rsidP="001F098A">
            <w:pPr>
              <w:autoSpaceDE w:val="0"/>
              <w:autoSpaceDN w:val="0"/>
              <w:adjustRightInd w:val="0"/>
            </w:pPr>
          </w:p>
        </w:tc>
        <w:tc>
          <w:tcPr>
            <w:tcW w:w="1350" w:type="dxa"/>
          </w:tcPr>
          <w:p w:rsidR="008C7CD1" w:rsidRPr="00FD3ECC" w:rsidRDefault="008C7CD1" w:rsidP="001F098A">
            <w:pPr>
              <w:autoSpaceDE w:val="0"/>
              <w:autoSpaceDN w:val="0"/>
              <w:adjustRightInd w:val="0"/>
              <w:rPr>
                <w:color w:val="000000"/>
              </w:rPr>
            </w:pPr>
            <w:r w:rsidRPr="00FD3ECC">
              <w:rPr>
                <w:color w:val="000000"/>
              </w:rPr>
              <w:t>% of Total</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14.1%</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.7%</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2.7%</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17.4%</w:t>
            </w:r>
          </w:p>
        </w:tc>
      </w:tr>
      <w:tr w:rsidR="008C7CD1" w:rsidRPr="00FD3ECC" w:rsidTr="001F098A">
        <w:tc>
          <w:tcPr>
            <w:tcW w:w="1908" w:type="dxa"/>
            <w:vMerge w:val="restart"/>
          </w:tcPr>
          <w:p w:rsidR="008C7CD1" w:rsidRPr="00FD3ECC" w:rsidRDefault="008C7CD1" w:rsidP="001F098A">
            <w:pPr>
              <w:autoSpaceDE w:val="0"/>
              <w:autoSpaceDN w:val="0"/>
              <w:adjustRightInd w:val="0"/>
              <w:rPr>
                <w:color w:val="000000"/>
              </w:rPr>
            </w:pPr>
            <w:r w:rsidRPr="00FD3ECC">
              <w:rPr>
                <w:color w:val="000000"/>
              </w:rPr>
              <w:t>Degree</w:t>
            </w:r>
          </w:p>
        </w:tc>
        <w:tc>
          <w:tcPr>
            <w:tcW w:w="1350" w:type="dxa"/>
          </w:tcPr>
          <w:p w:rsidR="008C7CD1" w:rsidRPr="00FD3ECC" w:rsidRDefault="008C7CD1" w:rsidP="001F098A">
            <w:pPr>
              <w:autoSpaceDE w:val="0"/>
              <w:autoSpaceDN w:val="0"/>
              <w:adjustRightInd w:val="0"/>
              <w:rPr>
                <w:color w:val="000000"/>
              </w:rPr>
            </w:pPr>
            <w:r w:rsidRPr="00FD3ECC">
              <w:rPr>
                <w:color w:val="000000"/>
              </w:rPr>
              <w:t>Freq</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55</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13</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2</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75</w:t>
            </w:r>
          </w:p>
        </w:tc>
      </w:tr>
      <w:tr w:rsidR="008C7CD1" w:rsidRPr="00FD3ECC" w:rsidTr="001F098A">
        <w:tc>
          <w:tcPr>
            <w:tcW w:w="1908" w:type="dxa"/>
            <w:vMerge/>
          </w:tcPr>
          <w:p w:rsidR="008C7CD1" w:rsidRPr="00FD3ECC" w:rsidRDefault="008C7CD1" w:rsidP="001F098A">
            <w:pPr>
              <w:autoSpaceDE w:val="0"/>
              <w:autoSpaceDN w:val="0"/>
              <w:adjustRightInd w:val="0"/>
            </w:pPr>
          </w:p>
        </w:tc>
        <w:tc>
          <w:tcPr>
            <w:tcW w:w="1350" w:type="dxa"/>
          </w:tcPr>
          <w:p w:rsidR="008C7CD1" w:rsidRPr="00FD3ECC" w:rsidRDefault="008C7CD1" w:rsidP="001F098A">
            <w:pPr>
              <w:autoSpaceDE w:val="0"/>
              <w:autoSpaceDN w:val="0"/>
              <w:adjustRightInd w:val="0"/>
              <w:rPr>
                <w:color w:val="000000"/>
              </w:rPr>
            </w:pPr>
            <w:r w:rsidRPr="00FD3ECC">
              <w:rPr>
                <w:color w:val="000000"/>
              </w:rPr>
              <w:t>% of Total</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36.9%</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2.7%</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.7%</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8.7%</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1.3%</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50.3%</w:t>
            </w:r>
          </w:p>
        </w:tc>
      </w:tr>
      <w:tr w:rsidR="008C7CD1" w:rsidRPr="00FD3ECC" w:rsidTr="001F098A">
        <w:tc>
          <w:tcPr>
            <w:tcW w:w="1908" w:type="dxa"/>
            <w:vMerge w:val="restart"/>
          </w:tcPr>
          <w:p w:rsidR="008C7CD1" w:rsidRPr="00FD3ECC" w:rsidRDefault="008C7CD1" w:rsidP="001F098A">
            <w:pPr>
              <w:autoSpaceDE w:val="0"/>
              <w:autoSpaceDN w:val="0"/>
              <w:adjustRightInd w:val="0"/>
              <w:rPr>
                <w:color w:val="000000"/>
              </w:rPr>
            </w:pPr>
            <w:r w:rsidRPr="00FD3ECC">
              <w:rPr>
                <w:color w:val="000000"/>
              </w:rPr>
              <w:t>Post graduate</w:t>
            </w:r>
          </w:p>
        </w:tc>
        <w:tc>
          <w:tcPr>
            <w:tcW w:w="1350" w:type="dxa"/>
          </w:tcPr>
          <w:p w:rsidR="008C7CD1" w:rsidRPr="00FD3ECC" w:rsidRDefault="008C7CD1" w:rsidP="001F098A">
            <w:pPr>
              <w:autoSpaceDE w:val="0"/>
              <w:autoSpaceDN w:val="0"/>
              <w:adjustRightInd w:val="0"/>
              <w:rPr>
                <w:color w:val="000000"/>
              </w:rPr>
            </w:pPr>
            <w:r w:rsidRPr="00FD3ECC">
              <w:rPr>
                <w:color w:val="000000"/>
              </w:rPr>
              <w:t>Freq</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28</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33</w:t>
            </w:r>
          </w:p>
        </w:tc>
      </w:tr>
      <w:tr w:rsidR="008C7CD1" w:rsidRPr="00FD3ECC" w:rsidTr="001F098A">
        <w:tc>
          <w:tcPr>
            <w:tcW w:w="1908" w:type="dxa"/>
            <w:vMerge/>
          </w:tcPr>
          <w:p w:rsidR="008C7CD1" w:rsidRPr="00FD3ECC" w:rsidRDefault="008C7CD1" w:rsidP="001F098A">
            <w:pPr>
              <w:autoSpaceDE w:val="0"/>
              <w:autoSpaceDN w:val="0"/>
              <w:adjustRightInd w:val="0"/>
            </w:pPr>
          </w:p>
        </w:tc>
        <w:tc>
          <w:tcPr>
            <w:tcW w:w="1350" w:type="dxa"/>
          </w:tcPr>
          <w:p w:rsidR="008C7CD1" w:rsidRPr="00FD3ECC" w:rsidRDefault="008C7CD1" w:rsidP="001F098A">
            <w:pPr>
              <w:autoSpaceDE w:val="0"/>
              <w:autoSpaceDN w:val="0"/>
              <w:adjustRightInd w:val="0"/>
              <w:rPr>
                <w:color w:val="000000"/>
              </w:rPr>
            </w:pPr>
            <w:r w:rsidRPr="00FD3ECC">
              <w:rPr>
                <w:color w:val="000000"/>
              </w:rPr>
              <w:t>% of Total</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18.8%</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2.7%</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.7%</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22.1%</w:t>
            </w:r>
          </w:p>
        </w:tc>
      </w:tr>
      <w:tr w:rsidR="008C7CD1" w:rsidRPr="00FD3ECC" w:rsidTr="001F098A">
        <w:tc>
          <w:tcPr>
            <w:tcW w:w="1908" w:type="dxa"/>
            <w:vMerge w:val="restart"/>
          </w:tcPr>
          <w:p w:rsidR="008C7CD1" w:rsidRPr="00FD3ECC" w:rsidRDefault="008C7CD1" w:rsidP="001F098A">
            <w:pPr>
              <w:autoSpaceDE w:val="0"/>
              <w:autoSpaceDN w:val="0"/>
              <w:adjustRightInd w:val="0"/>
              <w:rPr>
                <w:color w:val="000000"/>
              </w:rPr>
            </w:pPr>
            <w:r w:rsidRPr="00FD3ECC">
              <w:rPr>
                <w:color w:val="000000"/>
              </w:rPr>
              <w:t>Others(specify)</w:t>
            </w:r>
          </w:p>
        </w:tc>
        <w:tc>
          <w:tcPr>
            <w:tcW w:w="1350" w:type="dxa"/>
          </w:tcPr>
          <w:p w:rsidR="008C7CD1" w:rsidRPr="00FD3ECC" w:rsidRDefault="008C7CD1" w:rsidP="001F098A">
            <w:pPr>
              <w:autoSpaceDE w:val="0"/>
              <w:autoSpaceDN w:val="0"/>
              <w:adjustRightInd w:val="0"/>
              <w:rPr>
                <w:color w:val="000000"/>
              </w:rPr>
            </w:pPr>
            <w:r w:rsidRPr="00FD3ECC">
              <w:rPr>
                <w:color w:val="000000"/>
              </w:rPr>
              <w:t>Freq</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2</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w:t>
            </w:r>
          </w:p>
        </w:tc>
      </w:tr>
      <w:tr w:rsidR="008C7CD1" w:rsidRPr="00FD3ECC" w:rsidTr="001F098A">
        <w:tc>
          <w:tcPr>
            <w:tcW w:w="1908" w:type="dxa"/>
            <w:vMerge/>
          </w:tcPr>
          <w:p w:rsidR="008C7CD1" w:rsidRPr="00FD3ECC" w:rsidRDefault="008C7CD1" w:rsidP="001F098A">
            <w:pPr>
              <w:autoSpaceDE w:val="0"/>
              <w:autoSpaceDN w:val="0"/>
              <w:adjustRightInd w:val="0"/>
            </w:pPr>
          </w:p>
        </w:tc>
        <w:tc>
          <w:tcPr>
            <w:tcW w:w="1350" w:type="dxa"/>
          </w:tcPr>
          <w:p w:rsidR="008C7CD1" w:rsidRPr="00FD3ECC" w:rsidRDefault="008C7CD1" w:rsidP="001F098A">
            <w:pPr>
              <w:autoSpaceDE w:val="0"/>
              <w:autoSpaceDN w:val="0"/>
              <w:adjustRightInd w:val="0"/>
              <w:rPr>
                <w:color w:val="000000"/>
              </w:rPr>
            </w:pPr>
            <w:r w:rsidRPr="00FD3ECC">
              <w:rPr>
                <w:color w:val="000000"/>
              </w:rPr>
              <w:t>% of Total</w:t>
            </w:r>
          </w:p>
        </w:tc>
        <w:tc>
          <w:tcPr>
            <w:tcW w:w="936" w:type="dxa"/>
          </w:tcPr>
          <w:p w:rsidR="008C7CD1" w:rsidRPr="00FD3ECC" w:rsidRDefault="008C7CD1" w:rsidP="001F098A">
            <w:pPr>
              <w:autoSpaceDE w:val="0"/>
              <w:autoSpaceDN w:val="0"/>
              <w:adjustRightInd w:val="0"/>
              <w:jc w:val="right"/>
              <w:rPr>
                <w:color w:val="000000"/>
              </w:rPr>
            </w:pPr>
            <w:r w:rsidRPr="00FD3ECC">
              <w:rPr>
                <w:color w:val="000000"/>
              </w:rPr>
              <w:t>1.3%</w:t>
            </w:r>
          </w:p>
        </w:tc>
        <w:tc>
          <w:tcPr>
            <w:tcW w:w="918"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72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296"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1.3%</w:t>
            </w:r>
          </w:p>
        </w:tc>
      </w:tr>
      <w:tr w:rsidR="008C7CD1" w:rsidRPr="00FD3ECC" w:rsidTr="001F098A">
        <w:tc>
          <w:tcPr>
            <w:tcW w:w="1908" w:type="dxa"/>
          </w:tcPr>
          <w:p w:rsidR="008C7CD1" w:rsidRPr="00FD3ECC" w:rsidRDefault="008C7CD1" w:rsidP="001F098A">
            <w:pPr>
              <w:autoSpaceDE w:val="0"/>
              <w:autoSpaceDN w:val="0"/>
              <w:adjustRightInd w:val="0"/>
              <w:rPr>
                <w:b/>
              </w:rPr>
            </w:pPr>
            <w:r w:rsidRPr="00FD3ECC">
              <w:rPr>
                <w:b/>
              </w:rPr>
              <w:t xml:space="preserve">Total </w:t>
            </w:r>
          </w:p>
        </w:tc>
        <w:tc>
          <w:tcPr>
            <w:tcW w:w="1350" w:type="dxa"/>
          </w:tcPr>
          <w:p w:rsidR="008C7CD1" w:rsidRPr="00FD3ECC" w:rsidRDefault="008C7CD1" w:rsidP="001F098A">
            <w:pPr>
              <w:autoSpaceDE w:val="0"/>
              <w:autoSpaceDN w:val="0"/>
              <w:adjustRightInd w:val="0"/>
              <w:rPr>
                <w:b/>
                <w:color w:val="000000"/>
              </w:rPr>
            </w:pPr>
          </w:p>
        </w:tc>
        <w:tc>
          <w:tcPr>
            <w:tcW w:w="936" w:type="dxa"/>
          </w:tcPr>
          <w:p w:rsidR="008C7CD1" w:rsidRPr="00FD3ECC" w:rsidRDefault="008C7CD1" w:rsidP="001F098A">
            <w:pPr>
              <w:autoSpaceDE w:val="0"/>
              <w:autoSpaceDN w:val="0"/>
              <w:adjustRightInd w:val="0"/>
              <w:jc w:val="right"/>
              <w:rPr>
                <w:b/>
                <w:color w:val="000000"/>
              </w:rPr>
            </w:pPr>
            <w:r w:rsidRPr="00FD3ECC">
              <w:rPr>
                <w:b/>
                <w:color w:val="000000"/>
              </w:rPr>
              <w:t>118</w:t>
            </w:r>
          </w:p>
        </w:tc>
        <w:tc>
          <w:tcPr>
            <w:tcW w:w="918" w:type="dxa"/>
          </w:tcPr>
          <w:p w:rsidR="008C7CD1" w:rsidRPr="00FD3ECC" w:rsidRDefault="008C7CD1" w:rsidP="001F098A">
            <w:pPr>
              <w:autoSpaceDE w:val="0"/>
              <w:autoSpaceDN w:val="0"/>
              <w:adjustRightInd w:val="0"/>
              <w:jc w:val="right"/>
              <w:rPr>
                <w:b/>
                <w:color w:val="000000"/>
              </w:rPr>
            </w:pPr>
            <w:r w:rsidRPr="00FD3ECC">
              <w:rPr>
                <w:b/>
                <w:color w:val="000000"/>
              </w:rPr>
              <w:t>10</w:t>
            </w:r>
          </w:p>
        </w:tc>
        <w:tc>
          <w:tcPr>
            <w:tcW w:w="720" w:type="dxa"/>
          </w:tcPr>
          <w:p w:rsidR="008C7CD1" w:rsidRPr="00FD3ECC" w:rsidRDefault="008C7CD1" w:rsidP="001F098A">
            <w:pPr>
              <w:autoSpaceDE w:val="0"/>
              <w:autoSpaceDN w:val="0"/>
              <w:adjustRightInd w:val="0"/>
              <w:jc w:val="right"/>
              <w:rPr>
                <w:b/>
                <w:color w:val="000000"/>
              </w:rPr>
            </w:pPr>
            <w:r w:rsidRPr="00FD3ECC">
              <w:rPr>
                <w:b/>
                <w:color w:val="000000"/>
              </w:rPr>
              <w:t>1</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18</w:t>
            </w:r>
          </w:p>
        </w:tc>
        <w:tc>
          <w:tcPr>
            <w:tcW w:w="1296" w:type="dxa"/>
          </w:tcPr>
          <w:p w:rsidR="008C7CD1" w:rsidRPr="00FD3ECC" w:rsidRDefault="008C7CD1" w:rsidP="001F098A">
            <w:pPr>
              <w:autoSpaceDE w:val="0"/>
              <w:autoSpaceDN w:val="0"/>
              <w:adjustRightInd w:val="0"/>
              <w:jc w:val="right"/>
              <w:rPr>
                <w:b/>
                <w:color w:val="000000"/>
              </w:rPr>
            </w:pPr>
            <w:r w:rsidRPr="00FD3ECC">
              <w:rPr>
                <w:b/>
                <w:color w:val="000000"/>
              </w:rPr>
              <w:t>2</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149</w:t>
            </w:r>
          </w:p>
        </w:tc>
      </w:tr>
      <w:tr w:rsidR="008C7CD1" w:rsidRPr="00FD3ECC" w:rsidTr="001F098A">
        <w:tc>
          <w:tcPr>
            <w:tcW w:w="1908" w:type="dxa"/>
          </w:tcPr>
          <w:p w:rsidR="008C7CD1" w:rsidRPr="00FD3ECC" w:rsidRDefault="008C7CD1" w:rsidP="001F098A">
            <w:pPr>
              <w:autoSpaceDE w:val="0"/>
              <w:autoSpaceDN w:val="0"/>
              <w:adjustRightInd w:val="0"/>
              <w:rPr>
                <w:b/>
              </w:rPr>
            </w:pPr>
          </w:p>
        </w:tc>
        <w:tc>
          <w:tcPr>
            <w:tcW w:w="1350" w:type="dxa"/>
          </w:tcPr>
          <w:p w:rsidR="008C7CD1" w:rsidRPr="00FD3ECC" w:rsidRDefault="008C7CD1" w:rsidP="001F098A">
            <w:pPr>
              <w:autoSpaceDE w:val="0"/>
              <w:autoSpaceDN w:val="0"/>
              <w:adjustRightInd w:val="0"/>
              <w:rPr>
                <w:b/>
                <w:color w:val="000000"/>
              </w:rPr>
            </w:pPr>
          </w:p>
        </w:tc>
        <w:tc>
          <w:tcPr>
            <w:tcW w:w="936" w:type="dxa"/>
          </w:tcPr>
          <w:p w:rsidR="008C7CD1" w:rsidRPr="00FD3ECC" w:rsidRDefault="008C7CD1" w:rsidP="001F098A">
            <w:pPr>
              <w:autoSpaceDE w:val="0"/>
              <w:autoSpaceDN w:val="0"/>
              <w:adjustRightInd w:val="0"/>
              <w:jc w:val="right"/>
              <w:rPr>
                <w:b/>
                <w:color w:val="000000"/>
              </w:rPr>
            </w:pPr>
            <w:r w:rsidRPr="00FD3ECC">
              <w:rPr>
                <w:b/>
                <w:color w:val="000000"/>
              </w:rPr>
              <w:t>79.2%</w:t>
            </w:r>
          </w:p>
        </w:tc>
        <w:tc>
          <w:tcPr>
            <w:tcW w:w="918" w:type="dxa"/>
          </w:tcPr>
          <w:p w:rsidR="008C7CD1" w:rsidRPr="00FD3ECC" w:rsidRDefault="008C7CD1" w:rsidP="001F098A">
            <w:pPr>
              <w:autoSpaceDE w:val="0"/>
              <w:autoSpaceDN w:val="0"/>
              <w:adjustRightInd w:val="0"/>
              <w:jc w:val="right"/>
              <w:rPr>
                <w:b/>
                <w:color w:val="000000"/>
              </w:rPr>
            </w:pPr>
            <w:r w:rsidRPr="00FD3ECC">
              <w:rPr>
                <w:b/>
                <w:color w:val="000000"/>
              </w:rPr>
              <w:t>6.7%</w:t>
            </w:r>
          </w:p>
        </w:tc>
        <w:tc>
          <w:tcPr>
            <w:tcW w:w="720" w:type="dxa"/>
          </w:tcPr>
          <w:p w:rsidR="008C7CD1" w:rsidRPr="00FD3ECC" w:rsidRDefault="008C7CD1" w:rsidP="001F098A">
            <w:pPr>
              <w:autoSpaceDE w:val="0"/>
              <w:autoSpaceDN w:val="0"/>
              <w:adjustRightInd w:val="0"/>
              <w:jc w:val="right"/>
              <w:rPr>
                <w:b/>
                <w:color w:val="000000"/>
              </w:rPr>
            </w:pPr>
            <w:r w:rsidRPr="00FD3ECC">
              <w:rPr>
                <w:b/>
                <w:color w:val="000000"/>
              </w:rPr>
              <w:t>0.7</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12.1%</w:t>
            </w:r>
          </w:p>
        </w:tc>
        <w:tc>
          <w:tcPr>
            <w:tcW w:w="1296" w:type="dxa"/>
          </w:tcPr>
          <w:p w:rsidR="008C7CD1" w:rsidRPr="00FD3ECC" w:rsidRDefault="008C7CD1" w:rsidP="001F098A">
            <w:pPr>
              <w:autoSpaceDE w:val="0"/>
              <w:autoSpaceDN w:val="0"/>
              <w:adjustRightInd w:val="0"/>
              <w:jc w:val="right"/>
              <w:rPr>
                <w:b/>
                <w:color w:val="000000"/>
              </w:rPr>
            </w:pPr>
            <w:r w:rsidRPr="00FD3ECC">
              <w:rPr>
                <w:b/>
                <w:color w:val="000000"/>
              </w:rPr>
              <w:t>1.3%</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100%</w:t>
            </w:r>
          </w:p>
        </w:tc>
      </w:tr>
    </w:tbl>
    <w:p w:rsidR="001F098A" w:rsidRPr="00FD3ECC" w:rsidRDefault="008C7CD1" w:rsidP="001F098A">
      <w:pPr>
        <w:autoSpaceDE w:val="0"/>
        <w:autoSpaceDN w:val="0"/>
        <w:adjustRightInd w:val="0"/>
      </w:pPr>
      <w:r w:rsidRPr="00FD3ECC">
        <w:tab/>
        <w:t>P</w:t>
      </w:r>
      <w:r w:rsidRPr="00FD3ECC">
        <w:rPr>
          <w:u w:val="single"/>
        </w:rPr>
        <w:t>&lt;</w:t>
      </w:r>
      <w:r w:rsidRPr="00FD3ECC">
        <w:t xml:space="preserve"> 0.05</w:t>
      </w:r>
      <w:r w:rsidR="001F098A" w:rsidRPr="00FD3ECC">
        <w:t xml:space="preserve">; </w:t>
      </w:r>
      <w:r w:rsidRPr="00FD3ECC">
        <w:t>Chi-square χ= 11.938</w:t>
      </w:r>
      <w:r w:rsidRPr="00FD3ECC">
        <w:rPr>
          <w:vertAlign w:val="superscript"/>
        </w:rPr>
        <w:t>a</w:t>
      </w:r>
      <w:r w:rsidRPr="00FD3ECC">
        <w:t>, p = 0.748</w:t>
      </w:r>
    </w:p>
    <w:p w:rsidR="008C7CD1" w:rsidRPr="00FD3ECC" w:rsidRDefault="008C7CD1" w:rsidP="001F098A">
      <w:pPr>
        <w:autoSpaceDE w:val="0"/>
        <w:autoSpaceDN w:val="0"/>
        <w:adjustRightInd w:val="0"/>
      </w:pPr>
      <w:r w:rsidRPr="00FD3ECC">
        <w:t xml:space="preserve">Source: Primary data </w:t>
      </w:r>
    </w:p>
    <w:p w:rsidR="00542260" w:rsidRPr="00FD3ECC" w:rsidRDefault="008C7CD1" w:rsidP="00542260">
      <w:pPr>
        <w:autoSpaceDE w:val="0"/>
        <w:autoSpaceDN w:val="0"/>
        <w:adjustRightInd w:val="0"/>
        <w:spacing w:line="480" w:lineRule="auto"/>
        <w:ind w:left="720"/>
        <w:jc w:val="both"/>
      </w:pPr>
      <w:r w:rsidRPr="00FD3ECC">
        <w:lastRenderedPageBreak/>
        <w:t>Table 5 above shows that the majority of 50.3%</w:t>
      </w:r>
      <w:r w:rsidRPr="00FD3ECC">
        <w:rPr>
          <w:color w:val="000000"/>
        </w:rPr>
        <w:t xml:space="preserve"> had attained first degree as their highest level of education</w:t>
      </w:r>
      <w:r w:rsidRPr="00FD3ECC">
        <w:t xml:space="preserve"> followed by 22.1% who had attained post graduate. </w:t>
      </w:r>
      <w:r w:rsidRPr="00FD3ECC">
        <w:rPr>
          <w:color w:val="000000"/>
        </w:rPr>
        <w:t xml:space="preserve">A total of 17.4% of the respondents were diploma holders and 8.7% were certificate holders and 1.3% of the respondents had attained other qualification. </w:t>
      </w:r>
      <w:r w:rsidR="00542260" w:rsidRPr="00FD3ECC">
        <w:t xml:space="preserve">Pearson’s Chi-square statistics </w:t>
      </w:r>
      <w:r w:rsidR="00D16DA9" w:rsidRPr="00FD3ECC">
        <w:t xml:space="preserve">as shown in table 5 above </w:t>
      </w:r>
      <w:r w:rsidR="00542260" w:rsidRPr="00FD3ECC">
        <w:t xml:space="preserve">revealed a no significant difference between level of education and experiences of </w:t>
      </w:r>
      <w:r w:rsidR="00542260" w:rsidRPr="00FD3ECC">
        <w:rPr>
          <w:color w:val="000000"/>
        </w:rPr>
        <w:t>the materials in user department being procured in the right quality (</w:t>
      </w:r>
      <w:r w:rsidR="00542260" w:rsidRPr="00FD3ECC">
        <w:t>χ= 11.938</w:t>
      </w:r>
      <w:r w:rsidR="00542260" w:rsidRPr="00FD3ECC">
        <w:rPr>
          <w:vertAlign w:val="superscript"/>
        </w:rPr>
        <w:t>a</w:t>
      </w:r>
      <w:r w:rsidR="00542260" w:rsidRPr="00FD3ECC">
        <w:t xml:space="preserve">, p = 0.748) suggesting that irrespective of the education level, a majority of 79.2% of the </w:t>
      </w:r>
      <w:r w:rsidR="00A70870" w:rsidRPr="00FD3ECC">
        <w:t>respondents felt that the suppliers did not meet the expected quality an indicat</w:t>
      </w:r>
      <w:r w:rsidR="00D16DA9" w:rsidRPr="00FD3ECC">
        <w:t>or of low customer satisfaction.</w:t>
      </w:r>
    </w:p>
    <w:p w:rsidR="008C7CD1" w:rsidRPr="00FD3ECC" w:rsidRDefault="008C7CD1" w:rsidP="008C7CD1">
      <w:pPr>
        <w:spacing w:line="480" w:lineRule="auto"/>
        <w:ind w:left="720"/>
        <w:jc w:val="both"/>
        <w:rPr>
          <w:color w:val="000000"/>
        </w:rPr>
      </w:pPr>
    </w:p>
    <w:p w:rsidR="005B7837" w:rsidRPr="00FD3ECC" w:rsidRDefault="005B7837" w:rsidP="00DA79CE">
      <w:pPr>
        <w:pStyle w:val="Heading1"/>
        <w:jc w:val="left"/>
      </w:pPr>
      <w:bookmarkStart w:id="292" w:name="_Toc350551996"/>
      <w:bookmarkStart w:id="293" w:name="_Toc365032453"/>
      <w:r w:rsidRPr="00FD3ECC">
        <w:t xml:space="preserve">Table 6: Distributions of user department of the respondents and the </w:t>
      </w:r>
      <w:r w:rsidRPr="00FD3ECC">
        <w:rPr>
          <w:color w:val="000000"/>
        </w:rPr>
        <w:t>materials used in your user department are procured at the right time</w:t>
      </w:r>
      <w:bookmarkEnd w:id="292"/>
      <w:bookmarkEnd w:id="293"/>
    </w:p>
    <w:tbl>
      <w:tblPr>
        <w:tblpPr w:leftFromText="180" w:rightFromText="180" w:vertAnchor="text" w:horzAnchor="margin" w:tblpXSpec="center" w:tblpY="268"/>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2232"/>
        <w:gridCol w:w="1350"/>
        <w:gridCol w:w="990"/>
        <w:gridCol w:w="900"/>
        <w:gridCol w:w="900"/>
        <w:gridCol w:w="900"/>
        <w:gridCol w:w="900"/>
        <w:gridCol w:w="1008"/>
      </w:tblGrid>
      <w:tr w:rsidR="005B7837" w:rsidRPr="00FD3ECC" w:rsidTr="00842DE4">
        <w:tc>
          <w:tcPr>
            <w:tcW w:w="3582" w:type="dxa"/>
            <w:gridSpan w:val="2"/>
            <w:vMerge w:val="restart"/>
          </w:tcPr>
          <w:p w:rsidR="005B7837" w:rsidRPr="00FD3ECC" w:rsidRDefault="005B7837" w:rsidP="008C7CD1">
            <w:pPr>
              <w:autoSpaceDE w:val="0"/>
              <w:autoSpaceDN w:val="0"/>
              <w:adjustRightInd w:val="0"/>
            </w:pPr>
            <w:r w:rsidRPr="00FD3ECC">
              <w:rPr>
                <w:b/>
              </w:rPr>
              <w:t>User department</w:t>
            </w:r>
          </w:p>
        </w:tc>
        <w:tc>
          <w:tcPr>
            <w:tcW w:w="4590" w:type="dxa"/>
            <w:gridSpan w:val="5"/>
          </w:tcPr>
          <w:p w:rsidR="005B7837" w:rsidRPr="00FD3ECC" w:rsidRDefault="005B7837" w:rsidP="008C7CD1">
            <w:pPr>
              <w:autoSpaceDE w:val="0"/>
              <w:autoSpaceDN w:val="0"/>
              <w:adjustRightInd w:val="0"/>
              <w:jc w:val="center"/>
              <w:rPr>
                <w:b/>
                <w:color w:val="000000"/>
              </w:rPr>
            </w:pPr>
            <w:r w:rsidRPr="00FD3ECC">
              <w:rPr>
                <w:b/>
                <w:color w:val="000000"/>
              </w:rPr>
              <w:t>The materials used in your user department are procured at the right time</w:t>
            </w:r>
          </w:p>
        </w:tc>
        <w:tc>
          <w:tcPr>
            <w:tcW w:w="1008" w:type="dxa"/>
            <w:vMerge w:val="restart"/>
          </w:tcPr>
          <w:p w:rsidR="005B7837" w:rsidRPr="00FD3ECC" w:rsidRDefault="005B7837" w:rsidP="008C7CD1">
            <w:pPr>
              <w:autoSpaceDE w:val="0"/>
              <w:autoSpaceDN w:val="0"/>
              <w:adjustRightInd w:val="0"/>
              <w:jc w:val="center"/>
              <w:rPr>
                <w:b/>
                <w:color w:val="000000"/>
              </w:rPr>
            </w:pPr>
            <w:r w:rsidRPr="00FD3ECC">
              <w:rPr>
                <w:b/>
                <w:color w:val="000000"/>
              </w:rPr>
              <w:t>Total</w:t>
            </w:r>
          </w:p>
        </w:tc>
      </w:tr>
      <w:tr w:rsidR="005B7837" w:rsidRPr="00FD3ECC" w:rsidTr="00842DE4">
        <w:tc>
          <w:tcPr>
            <w:tcW w:w="3582" w:type="dxa"/>
            <w:gridSpan w:val="2"/>
            <w:vMerge/>
          </w:tcPr>
          <w:p w:rsidR="005B7837" w:rsidRPr="00FD3ECC" w:rsidRDefault="005B7837" w:rsidP="008C7CD1">
            <w:pPr>
              <w:autoSpaceDE w:val="0"/>
              <w:autoSpaceDN w:val="0"/>
              <w:adjustRightInd w:val="0"/>
            </w:pPr>
          </w:p>
        </w:tc>
        <w:tc>
          <w:tcPr>
            <w:tcW w:w="990" w:type="dxa"/>
          </w:tcPr>
          <w:p w:rsidR="005B7837" w:rsidRPr="00FD3ECC" w:rsidRDefault="005B7837" w:rsidP="008C7CD1">
            <w:pPr>
              <w:autoSpaceDE w:val="0"/>
              <w:autoSpaceDN w:val="0"/>
              <w:adjustRightInd w:val="0"/>
              <w:jc w:val="center"/>
              <w:rPr>
                <w:b/>
                <w:color w:val="000000"/>
              </w:rPr>
            </w:pPr>
            <w:r w:rsidRPr="00FD3ECC">
              <w:rPr>
                <w:b/>
                <w:color w:val="000000"/>
              </w:rPr>
              <w:t>SDA</w:t>
            </w:r>
          </w:p>
        </w:tc>
        <w:tc>
          <w:tcPr>
            <w:tcW w:w="900" w:type="dxa"/>
          </w:tcPr>
          <w:p w:rsidR="005B7837" w:rsidRPr="00FD3ECC" w:rsidRDefault="005B7837" w:rsidP="008C7CD1">
            <w:pPr>
              <w:autoSpaceDE w:val="0"/>
              <w:autoSpaceDN w:val="0"/>
              <w:adjustRightInd w:val="0"/>
              <w:jc w:val="center"/>
              <w:rPr>
                <w:b/>
                <w:color w:val="000000"/>
              </w:rPr>
            </w:pPr>
            <w:r w:rsidRPr="00FD3ECC">
              <w:rPr>
                <w:b/>
                <w:color w:val="000000"/>
              </w:rPr>
              <w:t>DA</w:t>
            </w:r>
          </w:p>
        </w:tc>
        <w:tc>
          <w:tcPr>
            <w:tcW w:w="900" w:type="dxa"/>
          </w:tcPr>
          <w:p w:rsidR="005B7837" w:rsidRPr="00FD3ECC" w:rsidRDefault="005B7837" w:rsidP="008C7CD1">
            <w:pPr>
              <w:autoSpaceDE w:val="0"/>
              <w:autoSpaceDN w:val="0"/>
              <w:adjustRightInd w:val="0"/>
              <w:jc w:val="center"/>
              <w:rPr>
                <w:b/>
                <w:color w:val="000000"/>
              </w:rPr>
            </w:pPr>
            <w:r w:rsidRPr="00FD3ECC">
              <w:rPr>
                <w:b/>
                <w:color w:val="000000"/>
              </w:rPr>
              <w:t>NS</w:t>
            </w:r>
          </w:p>
        </w:tc>
        <w:tc>
          <w:tcPr>
            <w:tcW w:w="900" w:type="dxa"/>
          </w:tcPr>
          <w:p w:rsidR="005B7837" w:rsidRPr="00FD3ECC" w:rsidRDefault="005B7837" w:rsidP="008C7CD1">
            <w:pPr>
              <w:autoSpaceDE w:val="0"/>
              <w:autoSpaceDN w:val="0"/>
              <w:adjustRightInd w:val="0"/>
              <w:jc w:val="center"/>
              <w:rPr>
                <w:b/>
                <w:color w:val="000000"/>
              </w:rPr>
            </w:pPr>
            <w:r w:rsidRPr="00FD3ECC">
              <w:rPr>
                <w:b/>
                <w:color w:val="000000"/>
              </w:rPr>
              <w:t>A</w:t>
            </w:r>
          </w:p>
        </w:tc>
        <w:tc>
          <w:tcPr>
            <w:tcW w:w="900" w:type="dxa"/>
          </w:tcPr>
          <w:p w:rsidR="005B7837" w:rsidRPr="00FD3ECC" w:rsidRDefault="005B7837" w:rsidP="008C7CD1">
            <w:pPr>
              <w:autoSpaceDE w:val="0"/>
              <w:autoSpaceDN w:val="0"/>
              <w:adjustRightInd w:val="0"/>
              <w:jc w:val="center"/>
              <w:rPr>
                <w:b/>
                <w:color w:val="000000"/>
              </w:rPr>
            </w:pPr>
            <w:r w:rsidRPr="00FD3ECC">
              <w:rPr>
                <w:b/>
                <w:color w:val="000000"/>
              </w:rPr>
              <w:t>SA</w:t>
            </w:r>
          </w:p>
        </w:tc>
        <w:tc>
          <w:tcPr>
            <w:tcW w:w="1008" w:type="dxa"/>
            <w:vMerge/>
          </w:tcPr>
          <w:p w:rsidR="005B7837" w:rsidRPr="00FD3ECC" w:rsidRDefault="005B7837" w:rsidP="008C7CD1">
            <w:pPr>
              <w:autoSpaceDE w:val="0"/>
              <w:autoSpaceDN w:val="0"/>
              <w:adjustRightInd w:val="0"/>
              <w:rPr>
                <w:color w:val="000000"/>
              </w:rPr>
            </w:pP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Suppliers</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39</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50</w:t>
            </w:r>
          </w:p>
        </w:tc>
      </w:tr>
      <w:tr w:rsidR="005B7837" w:rsidRPr="00FD3ECC" w:rsidTr="00842DE4">
        <w:tc>
          <w:tcPr>
            <w:tcW w:w="2232" w:type="dxa"/>
            <w:vMerge/>
          </w:tcPr>
          <w:p w:rsidR="008C7CD1" w:rsidRPr="00FD3ECC" w:rsidRDefault="008C7CD1" w:rsidP="008C7CD1">
            <w:pPr>
              <w:autoSpaceDE w:val="0"/>
              <w:autoSpaceDN w:val="0"/>
              <w:adjustRightInd w:val="0"/>
              <w:rPr>
                <w:color w:val="000000"/>
              </w:rPr>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26.2%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6.7%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33.6%</w:t>
            </w: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Executive secretary's office</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10</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4.7%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6.7%</w:t>
            </w: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Administration and Human resource</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22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24</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14.8%</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16.1%</w:t>
            </w: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Business/Technical</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8</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9</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5.4%</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6.0%</w:t>
            </w: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Secondary</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3</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4</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8</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2.0%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5.4%</w:t>
            </w:r>
          </w:p>
        </w:tc>
      </w:tr>
      <w:tr w:rsidR="005B7837" w:rsidRPr="00FD3ECC" w:rsidTr="00842DE4">
        <w:tc>
          <w:tcPr>
            <w:tcW w:w="2232" w:type="dxa"/>
            <w:vMerge w:val="restart"/>
          </w:tcPr>
          <w:p w:rsidR="008C7CD1" w:rsidRPr="00FD3ECC" w:rsidRDefault="008C7CD1" w:rsidP="008C7CD1">
            <w:pPr>
              <w:autoSpaceDE w:val="0"/>
              <w:autoSpaceDN w:val="0"/>
              <w:adjustRightInd w:val="0"/>
              <w:rPr>
                <w:color w:val="000000"/>
              </w:rPr>
            </w:pPr>
            <w:r w:rsidRPr="00FD3ECC">
              <w:rPr>
                <w:color w:val="000000"/>
              </w:rPr>
              <w:t>Primary</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5</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9</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3.4%</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6.0%</w:t>
            </w:r>
          </w:p>
        </w:tc>
      </w:tr>
      <w:tr w:rsidR="005B7837" w:rsidRPr="00FD3ECC" w:rsidTr="00842DE4">
        <w:tc>
          <w:tcPr>
            <w:tcW w:w="2232" w:type="dxa"/>
            <w:vMerge w:val="restart"/>
          </w:tcPr>
          <w:p w:rsidR="008C7CD1" w:rsidRPr="00FD3ECC" w:rsidRDefault="00A34C65" w:rsidP="008C7CD1">
            <w:pPr>
              <w:autoSpaceDE w:val="0"/>
              <w:autoSpaceDN w:val="0"/>
              <w:adjustRightInd w:val="0"/>
              <w:rPr>
                <w:color w:val="000000"/>
              </w:rPr>
            </w:pPr>
            <w:r w:rsidRPr="00FD3ECC">
              <w:rPr>
                <w:color w:val="000000"/>
              </w:rPr>
              <w:t>Printer</w:t>
            </w:r>
            <w:r w:rsidR="008C7CD1" w:rsidRPr="00FD3ECC">
              <w:rPr>
                <w:color w:val="000000"/>
              </w:rPr>
              <w:t>y</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12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4</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19</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8.1%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12.8%</w:t>
            </w:r>
          </w:p>
        </w:tc>
      </w:tr>
      <w:tr w:rsidR="005B7837" w:rsidRPr="00FD3ECC" w:rsidTr="00842DE4">
        <w:tc>
          <w:tcPr>
            <w:tcW w:w="2232" w:type="dxa"/>
            <w:vMerge w:val="restart"/>
          </w:tcPr>
          <w:p w:rsidR="008C7CD1" w:rsidRPr="00FD3ECC" w:rsidRDefault="008277A5" w:rsidP="008C7CD1">
            <w:pPr>
              <w:autoSpaceDE w:val="0"/>
              <w:autoSpaceDN w:val="0"/>
              <w:adjustRightInd w:val="0"/>
              <w:rPr>
                <w:color w:val="000000"/>
              </w:rPr>
            </w:pPr>
            <w:r w:rsidRPr="00FD3ECC">
              <w:rPr>
                <w:color w:val="000000"/>
              </w:rPr>
              <w:t>Finance and Accounts</w:t>
            </w:r>
          </w:p>
        </w:tc>
        <w:tc>
          <w:tcPr>
            <w:tcW w:w="1350" w:type="dxa"/>
          </w:tcPr>
          <w:p w:rsidR="008C7CD1" w:rsidRPr="00FD3ECC" w:rsidRDefault="008C7CD1" w:rsidP="008C7CD1">
            <w:pPr>
              <w:autoSpaceDE w:val="0"/>
              <w:autoSpaceDN w:val="0"/>
              <w:adjustRightInd w:val="0"/>
              <w:rPr>
                <w:color w:val="000000"/>
              </w:rPr>
            </w:pPr>
            <w:r w:rsidRPr="00FD3ECC">
              <w:rPr>
                <w:color w:val="000000"/>
              </w:rPr>
              <w:t>Freq</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16</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2</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20</w:t>
            </w:r>
          </w:p>
        </w:tc>
      </w:tr>
      <w:tr w:rsidR="005B7837" w:rsidRPr="00FD3ECC" w:rsidTr="00842DE4">
        <w:tc>
          <w:tcPr>
            <w:tcW w:w="2232"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rPr>
                <w:color w:val="000000"/>
              </w:rPr>
            </w:pPr>
            <w:r w:rsidRPr="00FD3ECC">
              <w:rPr>
                <w:color w:val="000000"/>
              </w:rPr>
              <w:t>% of Total</w:t>
            </w:r>
          </w:p>
        </w:tc>
        <w:tc>
          <w:tcPr>
            <w:tcW w:w="990" w:type="dxa"/>
          </w:tcPr>
          <w:p w:rsidR="008C7CD1" w:rsidRPr="00FD3ECC" w:rsidRDefault="008C7CD1" w:rsidP="008C7CD1">
            <w:pPr>
              <w:autoSpaceDE w:val="0"/>
              <w:autoSpaceDN w:val="0"/>
              <w:adjustRightInd w:val="0"/>
              <w:jc w:val="right"/>
              <w:rPr>
                <w:color w:val="000000"/>
              </w:rPr>
            </w:pPr>
            <w:r w:rsidRPr="00FD3ECC">
              <w:rPr>
                <w:color w:val="000000"/>
              </w:rPr>
              <w:t>10.7%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jc w:val="right"/>
              <w:rPr>
                <w:color w:val="000000"/>
              </w:rPr>
            </w:pPr>
            <w:r w:rsidRPr="00FD3ECC">
              <w:rPr>
                <w:color w:val="000000"/>
              </w:rPr>
              <w:t>1.3%</w:t>
            </w:r>
          </w:p>
        </w:tc>
        <w:tc>
          <w:tcPr>
            <w:tcW w:w="1008" w:type="dxa"/>
          </w:tcPr>
          <w:p w:rsidR="008C7CD1" w:rsidRPr="00FD3ECC" w:rsidRDefault="008C7CD1" w:rsidP="008C7CD1">
            <w:pPr>
              <w:autoSpaceDE w:val="0"/>
              <w:autoSpaceDN w:val="0"/>
              <w:adjustRightInd w:val="0"/>
              <w:jc w:val="right"/>
              <w:rPr>
                <w:color w:val="000000"/>
              </w:rPr>
            </w:pPr>
            <w:r w:rsidRPr="00FD3ECC">
              <w:rPr>
                <w:color w:val="000000"/>
              </w:rPr>
              <w:t>13.4%</w:t>
            </w:r>
          </w:p>
        </w:tc>
      </w:tr>
      <w:tr w:rsidR="005B7837" w:rsidRPr="00FD3ECC" w:rsidTr="00842DE4">
        <w:tc>
          <w:tcPr>
            <w:tcW w:w="3582" w:type="dxa"/>
            <w:gridSpan w:val="2"/>
          </w:tcPr>
          <w:p w:rsidR="008C7CD1" w:rsidRPr="00FD3ECC" w:rsidRDefault="008C7CD1" w:rsidP="008C7CD1">
            <w:pPr>
              <w:autoSpaceDE w:val="0"/>
              <w:autoSpaceDN w:val="0"/>
              <w:adjustRightInd w:val="0"/>
              <w:rPr>
                <w:b/>
                <w:color w:val="000000"/>
              </w:rPr>
            </w:pPr>
            <w:r w:rsidRPr="00FD3ECC">
              <w:rPr>
                <w:b/>
                <w:color w:val="000000"/>
              </w:rPr>
              <w:t xml:space="preserve">Total </w:t>
            </w:r>
          </w:p>
        </w:tc>
        <w:tc>
          <w:tcPr>
            <w:tcW w:w="990" w:type="dxa"/>
          </w:tcPr>
          <w:p w:rsidR="008C7CD1" w:rsidRPr="00FD3ECC" w:rsidRDefault="008C7CD1" w:rsidP="008C7CD1">
            <w:pPr>
              <w:autoSpaceDE w:val="0"/>
              <w:autoSpaceDN w:val="0"/>
              <w:adjustRightInd w:val="0"/>
              <w:jc w:val="right"/>
              <w:rPr>
                <w:b/>
                <w:color w:val="000000"/>
              </w:rPr>
            </w:pPr>
            <w:r w:rsidRPr="00FD3ECC">
              <w:rPr>
                <w:b/>
                <w:color w:val="000000"/>
              </w:rPr>
              <w:t>112</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11</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3</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19</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4</w:t>
            </w:r>
          </w:p>
        </w:tc>
        <w:tc>
          <w:tcPr>
            <w:tcW w:w="1008" w:type="dxa"/>
          </w:tcPr>
          <w:p w:rsidR="008C7CD1" w:rsidRPr="00FD3ECC" w:rsidRDefault="008C7CD1" w:rsidP="008C7CD1">
            <w:pPr>
              <w:autoSpaceDE w:val="0"/>
              <w:autoSpaceDN w:val="0"/>
              <w:adjustRightInd w:val="0"/>
              <w:jc w:val="right"/>
              <w:rPr>
                <w:b/>
                <w:color w:val="000000"/>
              </w:rPr>
            </w:pPr>
            <w:r w:rsidRPr="00FD3ECC">
              <w:rPr>
                <w:b/>
                <w:color w:val="000000"/>
              </w:rPr>
              <w:t>149</w:t>
            </w:r>
          </w:p>
        </w:tc>
      </w:tr>
      <w:tr w:rsidR="005B7837" w:rsidRPr="00FD3ECC" w:rsidTr="00842DE4">
        <w:tc>
          <w:tcPr>
            <w:tcW w:w="3582" w:type="dxa"/>
            <w:gridSpan w:val="2"/>
          </w:tcPr>
          <w:p w:rsidR="008C7CD1" w:rsidRPr="00FD3ECC" w:rsidRDefault="008C7CD1" w:rsidP="008C7CD1">
            <w:pPr>
              <w:autoSpaceDE w:val="0"/>
              <w:autoSpaceDN w:val="0"/>
              <w:adjustRightInd w:val="0"/>
              <w:rPr>
                <w:b/>
                <w:color w:val="000000"/>
              </w:rPr>
            </w:pPr>
            <w:r w:rsidRPr="00FD3ECC">
              <w:rPr>
                <w:b/>
                <w:color w:val="000000"/>
              </w:rPr>
              <w:t>% of Total</w:t>
            </w:r>
          </w:p>
        </w:tc>
        <w:tc>
          <w:tcPr>
            <w:tcW w:w="990" w:type="dxa"/>
          </w:tcPr>
          <w:p w:rsidR="008C7CD1" w:rsidRPr="00FD3ECC" w:rsidRDefault="008C7CD1" w:rsidP="008C7CD1">
            <w:pPr>
              <w:autoSpaceDE w:val="0"/>
              <w:autoSpaceDN w:val="0"/>
              <w:adjustRightInd w:val="0"/>
              <w:jc w:val="right"/>
              <w:rPr>
                <w:b/>
                <w:color w:val="000000"/>
              </w:rPr>
            </w:pPr>
            <w:r w:rsidRPr="00FD3ECC">
              <w:rPr>
                <w:b/>
                <w:color w:val="000000"/>
              </w:rPr>
              <w:t>75.2%</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7.4%</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2.0%</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12.8%</w:t>
            </w:r>
          </w:p>
        </w:tc>
        <w:tc>
          <w:tcPr>
            <w:tcW w:w="900" w:type="dxa"/>
          </w:tcPr>
          <w:p w:rsidR="008C7CD1" w:rsidRPr="00FD3ECC" w:rsidRDefault="008C7CD1" w:rsidP="008C7CD1">
            <w:pPr>
              <w:autoSpaceDE w:val="0"/>
              <w:autoSpaceDN w:val="0"/>
              <w:adjustRightInd w:val="0"/>
              <w:jc w:val="right"/>
              <w:rPr>
                <w:b/>
                <w:color w:val="000000"/>
              </w:rPr>
            </w:pPr>
            <w:r w:rsidRPr="00FD3ECC">
              <w:rPr>
                <w:b/>
                <w:color w:val="000000"/>
              </w:rPr>
              <w:t>2.7%</w:t>
            </w:r>
          </w:p>
        </w:tc>
        <w:tc>
          <w:tcPr>
            <w:tcW w:w="1008" w:type="dxa"/>
          </w:tcPr>
          <w:p w:rsidR="008C7CD1" w:rsidRPr="00FD3ECC" w:rsidRDefault="008C7CD1" w:rsidP="008C7CD1">
            <w:pPr>
              <w:autoSpaceDE w:val="0"/>
              <w:autoSpaceDN w:val="0"/>
              <w:adjustRightInd w:val="0"/>
              <w:jc w:val="right"/>
              <w:rPr>
                <w:b/>
                <w:color w:val="000000"/>
              </w:rPr>
            </w:pPr>
            <w:r w:rsidRPr="00FD3ECC">
              <w:rPr>
                <w:b/>
                <w:color w:val="000000"/>
              </w:rPr>
              <w:t>100.0%</w:t>
            </w:r>
          </w:p>
        </w:tc>
      </w:tr>
    </w:tbl>
    <w:p w:rsidR="008C7CD1" w:rsidRPr="00FD3ECC" w:rsidRDefault="008C7CD1" w:rsidP="008C7CD1">
      <w:pPr>
        <w:autoSpaceDE w:val="0"/>
        <w:autoSpaceDN w:val="0"/>
        <w:adjustRightInd w:val="0"/>
        <w:ind w:firstLine="720"/>
      </w:pPr>
      <w:r w:rsidRPr="00FD3ECC">
        <w:t>P</w:t>
      </w:r>
      <w:r w:rsidRPr="00FD3ECC">
        <w:rPr>
          <w:u w:val="single"/>
        </w:rPr>
        <w:t>&lt;</w:t>
      </w:r>
      <w:r w:rsidRPr="00FD3ECC">
        <w:t xml:space="preserve"> 0.05</w:t>
      </w:r>
    </w:p>
    <w:p w:rsidR="008C7CD1" w:rsidRPr="00FD3ECC" w:rsidRDefault="008C7CD1" w:rsidP="008C7CD1">
      <w:pPr>
        <w:autoSpaceDE w:val="0"/>
        <w:autoSpaceDN w:val="0"/>
        <w:adjustRightInd w:val="0"/>
      </w:pPr>
      <w:r w:rsidRPr="00FD3ECC">
        <w:tab/>
        <w:t>Chi-square χ= 66.525</w:t>
      </w:r>
      <w:r w:rsidRPr="00FD3ECC">
        <w:rPr>
          <w:vertAlign w:val="superscript"/>
        </w:rPr>
        <w:t>a</w:t>
      </w:r>
      <w:r w:rsidRPr="00FD3ECC">
        <w:t>, p = 0.000</w:t>
      </w:r>
    </w:p>
    <w:p w:rsidR="008C7CD1" w:rsidRPr="00FD3ECC" w:rsidRDefault="008C7CD1" w:rsidP="008C7CD1">
      <w:pPr>
        <w:spacing w:line="360" w:lineRule="auto"/>
      </w:pPr>
      <w:r w:rsidRPr="00FD3ECC">
        <w:tab/>
        <w:t xml:space="preserve">Source: Primary data </w:t>
      </w:r>
    </w:p>
    <w:p w:rsidR="005B7837" w:rsidRPr="00FD3ECC" w:rsidRDefault="009247D9" w:rsidP="00F0276B">
      <w:pPr>
        <w:autoSpaceDE w:val="0"/>
        <w:autoSpaceDN w:val="0"/>
        <w:adjustRightInd w:val="0"/>
        <w:spacing w:line="480" w:lineRule="auto"/>
        <w:ind w:left="720"/>
        <w:jc w:val="both"/>
      </w:pPr>
      <w:r w:rsidRPr="00FD3ECC">
        <w:lastRenderedPageBreak/>
        <w:t xml:space="preserve">Table 6 above shows that </w:t>
      </w:r>
      <w:r w:rsidR="00842DE4" w:rsidRPr="00FD3ECC">
        <w:t xml:space="preserve">data was collected from all departments of the UNEB and selected suppliers of which </w:t>
      </w:r>
      <w:r w:rsidRPr="00FD3ECC">
        <w:t xml:space="preserve">majority of </w:t>
      </w:r>
      <w:r w:rsidR="00842DE4" w:rsidRPr="00FD3ECC">
        <w:t>50(</w:t>
      </w:r>
      <w:r w:rsidRPr="00FD3ECC">
        <w:t>33.6%</w:t>
      </w:r>
      <w:r w:rsidR="00842DE4" w:rsidRPr="00FD3ECC">
        <w:t>)</w:t>
      </w:r>
      <w:r w:rsidRPr="00FD3ECC">
        <w:t xml:space="preserve"> were suppliers while </w:t>
      </w:r>
      <w:r w:rsidR="00842DE4" w:rsidRPr="00FD3ECC">
        <w:t>24 (</w:t>
      </w:r>
      <w:r w:rsidRPr="00FD3ECC">
        <w:t>16.1%</w:t>
      </w:r>
      <w:r w:rsidR="00842DE4" w:rsidRPr="00FD3ECC">
        <w:t>)</w:t>
      </w:r>
      <w:r w:rsidRPr="00FD3ECC">
        <w:t xml:space="preserve"> were from the administration and human resource </w:t>
      </w:r>
      <w:r w:rsidR="00546F1C" w:rsidRPr="00FD3ECC">
        <w:t xml:space="preserve">department.  A total of </w:t>
      </w:r>
      <w:r w:rsidR="00842DE4" w:rsidRPr="00FD3ECC">
        <w:t>20 (</w:t>
      </w:r>
      <w:r w:rsidR="00546F1C" w:rsidRPr="00FD3ECC">
        <w:t>13.4%</w:t>
      </w:r>
      <w:r w:rsidR="00842DE4" w:rsidRPr="00FD3ECC">
        <w:t>)</w:t>
      </w:r>
      <w:r w:rsidR="00546F1C" w:rsidRPr="00FD3ECC">
        <w:t xml:space="preserve"> were from the Finance and Accounts while </w:t>
      </w:r>
      <w:r w:rsidR="00842DE4" w:rsidRPr="00FD3ECC">
        <w:t>19 (</w:t>
      </w:r>
      <w:r w:rsidR="00546F1C" w:rsidRPr="00FD3ECC">
        <w:t>12.8%</w:t>
      </w:r>
      <w:r w:rsidR="00842DE4" w:rsidRPr="00FD3ECC">
        <w:t>)</w:t>
      </w:r>
      <w:r w:rsidR="00546F1C" w:rsidRPr="00FD3ECC">
        <w:t xml:space="preserve"> were from the </w:t>
      </w:r>
      <w:proofErr w:type="spellStart"/>
      <w:r w:rsidR="00546F1C" w:rsidRPr="00FD3ECC">
        <w:t>printery</w:t>
      </w:r>
      <w:proofErr w:type="spellEnd"/>
      <w:r w:rsidR="00546F1C" w:rsidRPr="00FD3ECC">
        <w:t xml:space="preserve">.  </w:t>
      </w:r>
      <w:r w:rsidR="00F83141" w:rsidRPr="00FD3ECC">
        <w:t xml:space="preserve">Pearson’s Chi-square statistics </w:t>
      </w:r>
      <w:r w:rsidR="00D16DA9" w:rsidRPr="00FD3ECC">
        <w:t xml:space="preserve">as shown in table 6 above </w:t>
      </w:r>
      <w:r w:rsidR="00F83141" w:rsidRPr="00FD3ECC">
        <w:t>revealed a significant difference between departments</w:t>
      </w:r>
      <w:r w:rsidR="00DC283B" w:rsidRPr="00FD3ECC">
        <w:t xml:space="preserve"> </w:t>
      </w:r>
      <w:r w:rsidR="00842DE4" w:rsidRPr="00FD3ECC">
        <w:t xml:space="preserve">and </w:t>
      </w:r>
      <w:r w:rsidR="00842DE4" w:rsidRPr="00FD3ECC">
        <w:rPr>
          <w:color w:val="000000"/>
        </w:rPr>
        <w:t>materials being used in the user department being procured at the right time (</w:t>
      </w:r>
      <w:r w:rsidR="00842DE4" w:rsidRPr="00FD3ECC">
        <w:t>χ= 66.525</w:t>
      </w:r>
      <w:r w:rsidR="00842DE4" w:rsidRPr="00FD3ECC">
        <w:rPr>
          <w:vertAlign w:val="superscript"/>
        </w:rPr>
        <w:t>a</w:t>
      </w:r>
      <w:r w:rsidR="00842DE4" w:rsidRPr="00FD3ECC">
        <w:t>, p = 0.000) suggesting that some departments’ materials were procu</w:t>
      </w:r>
      <w:r w:rsidR="00542260" w:rsidRPr="00FD3ECC">
        <w:t xml:space="preserve">red and delivered late for use which affects their level of satisfaction. </w:t>
      </w:r>
    </w:p>
    <w:p w:rsidR="008C7CD1" w:rsidRPr="00FD3ECC" w:rsidRDefault="008C7CD1" w:rsidP="00DA79CE">
      <w:pPr>
        <w:pStyle w:val="Heading1"/>
        <w:jc w:val="both"/>
      </w:pPr>
      <w:bookmarkStart w:id="294" w:name="_Toc350551997"/>
      <w:bookmarkStart w:id="295" w:name="_Toc365032454"/>
      <w:r w:rsidRPr="00FD3ECC">
        <w:t xml:space="preserve">Table 7: The position of the respondent in relation to the procurement function </w:t>
      </w:r>
      <w:r w:rsidR="00DA79CE" w:rsidRPr="00FD3ECC">
        <w:t>and extent of agreement with achievement of intended results</w:t>
      </w:r>
      <w:bookmarkEnd w:id="294"/>
      <w:bookmarkEnd w:id="295"/>
    </w:p>
    <w:p w:rsidR="008C7CD1" w:rsidRPr="00FD3ECC" w:rsidRDefault="008C7CD1" w:rsidP="008C7CD1">
      <w:pPr>
        <w:autoSpaceDE w:val="0"/>
        <w:autoSpaceDN w:val="0"/>
        <w:adjustRightInd w:val="0"/>
      </w:pPr>
    </w:p>
    <w:tbl>
      <w:tblPr>
        <w:tblW w:w="9270" w:type="dxa"/>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80"/>
        <w:gridCol w:w="1350"/>
        <w:gridCol w:w="900"/>
        <w:gridCol w:w="1080"/>
        <w:gridCol w:w="900"/>
        <w:gridCol w:w="900"/>
        <w:gridCol w:w="1080"/>
        <w:gridCol w:w="1080"/>
      </w:tblGrid>
      <w:tr w:rsidR="008C7CD1" w:rsidRPr="00FD3ECC" w:rsidTr="00F0276B">
        <w:tc>
          <w:tcPr>
            <w:tcW w:w="1980" w:type="dxa"/>
            <w:vMerge w:val="restart"/>
          </w:tcPr>
          <w:p w:rsidR="008C7CD1" w:rsidRPr="00FD3ECC" w:rsidRDefault="008C7CD1" w:rsidP="008C7CD1">
            <w:pPr>
              <w:autoSpaceDE w:val="0"/>
              <w:autoSpaceDN w:val="0"/>
              <w:adjustRightInd w:val="0"/>
              <w:jc w:val="both"/>
              <w:rPr>
                <w:b/>
              </w:rPr>
            </w:pPr>
            <w:r w:rsidRPr="00FD3ECC">
              <w:rPr>
                <w:b/>
              </w:rPr>
              <w:t xml:space="preserve">Position in relation to procurement function </w:t>
            </w:r>
          </w:p>
        </w:tc>
        <w:tc>
          <w:tcPr>
            <w:tcW w:w="1350" w:type="dxa"/>
            <w:vMerge w:val="restart"/>
          </w:tcPr>
          <w:p w:rsidR="008C7CD1" w:rsidRPr="00FD3ECC" w:rsidRDefault="008C7CD1" w:rsidP="008C7CD1">
            <w:pPr>
              <w:autoSpaceDE w:val="0"/>
              <w:autoSpaceDN w:val="0"/>
              <w:adjustRightInd w:val="0"/>
            </w:pPr>
          </w:p>
        </w:tc>
        <w:tc>
          <w:tcPr>
            <w:tcW w:w="4860" w:type="dxa"/>
            <w:gridSpan w:val="5"/>
          </w:tcPr>
          <w:p w:rsidR="008C7CD1" w:rsidRPr="00FD3ECC" w:rsidRDefault="008C7CD1" w:rsidP="008C7CD1">
            <w:pPr>
              <w:autoSpaceDE w:val="0"/>
              <w:autoSpaceDN w:val="0"/>
              <w:adjustRightInd w:val="0"/>
              <w:spacing w:line="320" w:lineRule="atLeast"/>
              <w:jc w:val="center"/>
              <w:rPr>
                <w:b/>
                <w:color w:val="000000"/>
              </w:rPr>
            </w:pPr>
            <w:r w:rsidRPr="00FD3ECC">
              <w:rPr>
                <w:b/>
              </w:rPr>
              <w:t>UNEB  always achieve its intended results as a result of contract management</w:t>
            </w:r>
          </w:p>
        </w:tc>
        <w:tc>
          <w:tcPr>
            <w:tcW w:w="1080" w:type="dxa"/>
            <w:vMerge w:val="restart"/>
          </w:tcPr>
          <w:p w:rsidR="008C7CD1" w:rsidRPr="00FD3ECC" w:rsidRDefault="008C7CD1" w:rsidP="008C7CD1">
            <w:pPr>
              <w:autoSpaceDE w:val="0"/>
              <w:autoSpaceDN w:val="0"/>
              <w:adjustRightInd w:val="0"/>
              <w:spacing w:line="320" w:lineRule="atLeast"/>
              <w:jc w:val="center"/>
              <w:rPr>
                <w:b/>
                <w:color w:val="000000"/>
              </w:rPr>
            </w:pPr>
            <w:r w:rsidRPr="00FD3ECC">
              <w:rPr>
                <w:b/>
                <w:color w:val="000000"/>
              </w:rPr>
              <w:t>Total</w:t>
            </w:r>
          </w:p>
        </w:tc>
      </w:tr>
      <w:tr w:rsidR="008C7CD1" w:rsidRPr="00FD3ECC" w:rsidTr="00F0276B">
        <w:tc>
          <w:tcPr>
            <w:tcW w:w="1980" w:type="dxa"/>
            <w:vMerge/>
          </w:tcPr>
          <w:p w:rsidR="008C7CD1" w:rsidRPr="00FD3ECC" w:rsidRDefault="008C7CD1" w:rsidP="008C7CD1">
            <w:pPr>
              <w:autoSpaceDE w:val="0"/>
              <w:autoSpaceDN w:val="0"/>
              <w:adjustRightInd w:val="0"/>
            </w:pPr>
          </w:p>
        </w:tc>
        <w:tc>
          <w:tcPr>
            <w:tcW w:w="1350" w:type="dxa"/>
            <w:vMerge/>
          </w:tcPr>
          <w:p w:rsidR="008C7CD1" w:rsidRPr="00FD3ECC" w:rsidRDefault="008C7CD1" w:rsidP="008C7CD1">
            <w:pPr>
              <w:autoSpaceDE w:val="0"/>
              <w:autoSpaceDN w:val="0"/>
              <w:adjustRightInd w:val="0"/>
            </w:pPr>
          </w:p>
        </w:tc>
        <w:tc>
          <w:tcPr>
            <w:tcW w:w="900" w:type="dxa"/>
          </w:tcPr>
          <w:p w:rsidR="008C7CD1" w:rsidRPr="00FD3ECC" w:rsidRDefault="008C7CD1" w:rsidP="008C7CD1">
            <w:pPr>
              <w:autoSpaceDE w:val="0"/>
              <w:autoSpaceDN w:val="0"/>
              <w:adjustRightInd w:val="0"/>
              <w:spacing w:line="320" w:lineRule="atLeast"/>
              <w:rPr>
                <w:b/>
                <w:color w:val="000000"/>
              </w:rPr>
            </w:pPr>
            <w:r w:rsidRPr="00FD3ECC">
              <w:rPr>
                <w:b/>
                <w:color w:val="000000"/>
              </w:rPr>
              <w:t>SDA</w:t>
            </w:r>
          </w:p>
        </w:tc>
        <w:tc>
          <w:tcPr>
            <w:tcW w:w="1080" w:type="dxa"/>
          </w:tcPr>
          <w:p w:rsidR="008C7CD1" w:rsidRPr="00FD3ECC" w:rsidRDefault="008C7CD1" w:rsidP="008C7CD1">
            <w:pPr>
              <w:autoSpaceDE w:val="0"/>
              <w:autoSpaceDN w:val="0"/>
              <w:adjustRightInd w:val="0"/>
              <w:spacing w:line="320" w:lineRule="atLeast"/>
              <w:jc w:val="center"/>
              <w:rPr>
                <w:b/>
                <w:color w:val="000000"/>
              </w:rPr>
            </w:pPr>
            <w:r w:rsidRPr="00FD3ECC">
              <w:rPr>
                <w:b/>
                <w:color w:val="000000"/>
              </w:rPr>
              <w:t>DA</w:t>
            </w:r>
          </w:p>
        </w:tc>
        <w:tc>
          <w:tcPr>
            <w:tcW w:w="900" w:type="dxa"/>
          </w:tcPr>
          <w:p w:rsidR="008C7CD1" w:rsidRPr="00FD3ECC" w:rsidRDefault="008C7CD1" w:rsidP="008C7CD1">
            <w:pPr>
              <w:autoSpaceDE w:val="0"/>
              <w:autoSpaceDN w:val="0"/>
              <w:adjustRightInd w:val="0"/>
              <w:spacing w:line="320" w:lineRule="atLeast"/>
              <w:jc w:val="center"/>
              <w:rPr>
                <w:b/>
                <w:color w:val="000000"/>
              </w:rPr>
            </w:pPr>
            <w:r w:rsidRPr="00FD3ECC">
              <w:rPr>
                <w:b/>
                <w:color w:val="000000"/>
              </w:rPr>
              <w:t>NS</w:t>
            </w:r>
          </w:p>
        </w:tc>
        <w:tc>
          <w:tcPr>
            <w:tcW w:w="900" w:type="dxa"/>
          </w:tcPr>
          <w:p w:rsidR="008C7CD1" w:rsidRPr="00FD3ECC" w:rsidRDefault="008C7CD1" w:rsidP="008C7CD1">
            <w:pPr>
              <w:autoSpaceDE w:val="0"/>
              <w:autoSpaceDN w:val="0"/>
              <w:adjustRightInd w:val="0"/>
              <w:spacing w:line="320" w:lineRule="atLeast"/>
              <w:jc w:val="center"/>
              <w:rPr>
                <w:b/>
                <w:color w:val="000000"/>
              </w:rPr>
            </w:pPr>
            <w:r w:rsidRPr="00FD3ECC">
              <w:rPr>
                <w:b/>
                <w:color w:val="000000"/>
              </w:rPr>
              <w:t>A</w:t>
            </w:r>
          </w:p>
        </w:tc>
        <w:tc>
          <w:tcPr>
            <w:tcW w:w="1080" w:type="dxa"/>
          </w:tcPr>
          <w:p w:rsidR="008C7CD1" w:rsidRPr="00FD3ECC" w:rsidRDefault="008C7CD1" w:rsidP="008C7CD1">
            <w:pPr>
              <w:autoSpaceDE w:val="0"/>
              <w:autoSpaceDN w:val="0"/>
              <w:adjustRightInd w:val="0"/>
              <w:spacing w:line="320" w:lineRule="atLeast"/>
              <w:jc w:val="center"/>
              <w:rPr>
                <w:b/>
                <w:color w:val="000000"/>
              </w:rPr>
            </w:pPr>
            <w:r w:rsidRPr="00FD3ECC">
              <w:rPr>
                <w:b/>
                <w:color w:val="000000"/>
              </w:rPr>
              <w:t>SA</w:t>
            </w:r>
          </w:p>
        </w:tc>
        <w:tc>
          <w:tcPr>
            <w:tcW w:w="1080" w:type="dxa"/>
            <w:vMerge/>
          </w:tcPr>
          <w:p w:rsidR="008C7CD1" w:rsidRPr="00FD3ECC" w:rsidRDefault="008C7CD1" w:rsidP="008C7CD1">
            <w:pPr>
              <w:autoSpaceDE w:val="0"/>
              <w:autoSpaceDN w:val="0"/>
              <w:adjustRightInd w:val="0"/>
              <w:rPr>
                <w:color w:val="000000"/>
              </w:rPr>
            </w:pPr>
          </w:p>
        </w:tc>
      </w:tr>
      <w:tr w:rsidR="008C7CD1" w:rsidRPr="00FD3ECC" w:rsidTr="00F0276B">
        <w:tc>
          <w:tcPr>
            <w:tcW w:w="1980" w:type="dxa"/>
            <w:vMerge w:val="restart"/>
          </w:tcPr>
          <w:p w:rsidR="008C7CD1" w:rsidRPr="00FD3ECC" w:rsidRDefault="008C7CD1" w:rsidP="008C7CD1">
            <w:pPr>
              <w:autoSpaceDE w:val="0"/>
              <w:autoSpaceDN w:val="0"/>
              <w:adjustRightInd w:val="0"/>
              <w:spacing w:line="320" w:lineRule="atLeast"/>
              <w:rPr>
                <w:color w:val="000000"/>
              </w:rPr>
            </w:pPr>
            <w:r w:rsidRPr="00FD3ECC">
              <w:rPr>
                <w:color w:val="000000"/>
              </w:rPr>
              <w:t>Contracts committee</w:t>
            </w: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Freq</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w:t>
            </w:r>
          </w:p>
        </w:tc>
      </w:tr>
      <w:tr w:rsidR="008C7CD1" w:rsidRPr="00FD3ECC" w:rsidTr="00F0276B">
        <w:tc>
          <w:tcPr>
            <w:tcW w:w="1980" w:type="dxa"/>
            <w:vMerge/>
          </w:tcPr>
          <w:p w:rsidR="008C7CD1" w:rsidRPr="00FD3ECC" w:rsidRDefault="008C7CD1" w:rsidP="008C7CD1">
            <w:pPr>
              <w:autoSpaceDE w:val="0"/>
              <w:autoSpaceDN w:val="0"/>
              <w:adjustRightInd w:val="0"/>
              <w:rPr>
                <w:color w:val="000000"/>
              </w:rPr>
            </w:pP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 of Total</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2.0%</w:t>
            </w:r>
          </w:p>
        </w:tc>
      </w:tr>
      <w:tr w:rsidR="008C7CD1" w:rsidRPr="00FD3ECC" w:rsidTr="00F0276B">
        <w:tc>
          <w:tcPr>
            <w:tcW w:w="1980" w:type="dxa"/>
            <w:vMerge w:val="restart"/>
          </w:tcPr>
          <w:p w:rsidR="008C7CD1" w:rsidRPr="00FD3ECC" w:rsidRDefault="008C7CD1" w:rsidP="008C7CD1">
            <w:pPr>
              <w:autoSpaceDE w:val="0"/>
              <w:autoSpaceDN w:val="0"/>
              <w:adjustRightInd w:val="0"/>
              <w:spacing w:line="320" w:lineRule="atLeast"/>
              <w:rPr>
                <w:color w:val="000000"/>
              </w:rPr>
            </w:pPr>
            <w:r w:rsidRPr="00FD3ECC">
              <w:rPr>
                <w:color w:val="000000"/>
              </w:rPr>
              <w:t>PDU</w:t>
            </w: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Freq</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w:t>
            </w:r>
          </w:p>
        </w:tc>
      </w:tr>
      <w:tr w:rsidR="008C7CD1" w:rsidRPr="00FD3ECC" w:rsidTr="00F0276B">
        <w:tc>
          <w:tcPr>
            <w:tcW w:w="1980"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 of Total</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3.1%</w:t>
            </w:r>
          </w:p>
        </w:tc>
      </w:tr>
      <w:tr w:rsidR="008C7CD1" w:rsidRPr="00FD3ECC" w:rsidTr="00F0276B">
        <w:tc>
          <w:tcPr>
            <w:tcW w:w="1980" w:type="dxa"/>
            <w:vMerge w:val="restart"/>
          </w:tcPr>
          <w:p w:rsidR="008C7CD1" w:rsidRPr="00FD3ECC" w:rsidRDefault="008C7CD1" w:rsidP="008C7CD1">
            <w:pPr>
              <w:autoSpaceDE w:val="0"/>
              <w:autoSpaceDN w:val="0"/>
              <w:adjustRightInd w:val="0"/>
              <w:spacing w:line="320" w:lineRule="atLeast"/>
              <w:rPr>
                <w:color w:val="000000"/>
              </w:rPr>
            </w:pPr>
            <w:r w:rsidRPr="00FD3ECC">
              <w:rPr>
                <w:color w:val="000000"/>
              </w:rPr>
              <w:t>Contract Manager</w:t>
            </w: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Freq</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w:t>
            </w:r>
          </w:p>
        </w:tc>
      </w:tr>
      <w:tr w:rsidR="008C7CD1" w:rsidRPr="00FD3ECC" w:rsidTr="00F0276B">
        <w:tc>
          <w:tcPr>
            <w:tcW w:w="1980"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 of Total</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.0%</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3.1%</w:t>
            </w:r>
          </w:p>
        </w:tc>
      </w:tr>
      <w:tr w:rsidR="008C7CD1" w:rsidRPr="00FD3ECC" w:rsidTr="00F0276B">
        <w:tc>
          <w:tcPr>
            <w:tcW w:w="1980" w:type="dxa"/>
            <w:vMerge w:val="restart"/>
          </w:tcPr>
          <w:p w:rsidR="008C7CD1" w:rsidRPr="00FD3ECC" w:rsidRDefault="008C7CD1" w:rsidP="008C7CD1">
            <w:pPr>
              <w:autoSpaceDE w:val="0"/>
              <w:autoSpaceDN w:val="0"/>
              <w:adjustRightInd w:val="0"/>
              <w:spacing w:line="320" w:lineRule="atLeast"/>
              <w:rPr>
                <w:color w:val="000000"/>
              </w:rPr>
            </w:pPr>
            <w:r w:rsidRPr="00FD3ECC">
              <w:rPr>
                <w:color w:val="000000"/>
              </w:rPr>
              <w:t>User</w:t>
            </w: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Freq</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10</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24</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4</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53</w:t>
            </w:r>
          </w:p>
        </w:tc>
      </w:tr>
      <w:tr w:rsidR="008C7CD1" w:rsidRPr="00FD3ECC" w:rsidTr="00F0276B">
        <w:tc>
          <w:tcPr>
            <w:tcW w:w="1980"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 of Total</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10.2%</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10.2%</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24.5%</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4.1%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54.1%</w:t>
            </w:r>
          </w:p>
        </w:tc>
      </w:tr>
      <w:tr w:rsidR="008C7CD1" w:rsidRPr="00FD3ECC" w:rsidTr="00F0276B">
        <w:tc>
          <w:tcPr>
            <w:tcW w:w="1980" w:type="dxa"/>
            <w:vMerge w:val="restart"/>
          </w:tcPr>
          <w:p w:rsidR="008C7CD1" w:rsidRPr="00FD3ECC" w:rsidRDefault="008C7CD1" w:rsidP="008C7CD1">
            <w:pPr>
              <w:autoSpaceDE w:val="0"/>
              <w:autoSpaceDN w:val="0"/>
              <w:adjustRightInd w:val="0"/>
              <w:spacing w:line="320" w:lineRule="atLeast"/>
              <w:rPr>
                <w:color w:val="000000"/>
              </w:rPr>
            </w:pPr>
            <w:r w:rsidRPr="00FD3ECC">
              <w:rPr>
                <w:color w:val="000000"/>
              </w:rPr>
              <w:t>Contract Manager for Contractor</w:t>
            </w: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Freq</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37</w:t>
            </w:r>
          </w:p>
        </w:tc>
      </w:tr>
      <w:tr w:rsidR="008C7CD1" w:rsidRPr="00FD3ECC" w:rsidTr="00F0276B">
        <w:tc>
          <w:tcPr>
            <w:tcW w:w="1980" w:type="dxa"/>
            <w:vMerge/>
          </w:tcPr>
          <w:p w:rsidR="008C7CD1" w:rsidRPr="00FD3ECC" w:rsidRDefault="008C7CD1" w:rsidP="008C7CD1">
            <w:pPr>
              <w:autoSpaceDE w:val="0"/>
              <w:autoSpaceDN w:val="0"/>
              <w:adjustRightInd w:val="0"/>
            </w:pPr>
          </w:p>
        </w:tc>
        <w:tc>
          <w:tcPr>
            <w:tcW w:w="1350" w:type="dxa"/>
          </w:tcPr>
          <w:p w:rsidR="008C7CD1" w:rsidRPr="00FD3ECC" w:rsidRDefault="008C7CD1" w:rsidP="008C7CD1">
            <w:pPr>
              <w:autoSpaceDE w:val="0"/>
              <w:autoSpaceDN w:val="0"/>
              <w:adjustRightInd w:val="0"/>
              <w:spacing w:line="320" w:lineRule="atLeast"/>
              <w:rPr>
                <w:color w:val="000000"/>
              </w:rPr>
            </w:pPr>
            <w:r w:rsidRPr="00FD3ECC">
              <w:rPr>
                <w:color w:val="000000"/>
              </w:rPr>
              <w:t>% of Total</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5.1%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7.1%</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7.1%</w:t>
            </w:r>
          </w:p>
        </w:tc>
        <w:tc>
          <w:tcPr>
            <w:tcW w:w="90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11.2%</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7.1%</w:t>
            </w:r>
          </w:p>
        </w:tc>
        <w:tc>
          <w:tcPr>
            <w:tcW w:w="1080" w:type="dxa"/>
          </w:tcPr>
          <w:p w:rsidR="008C7CD1" w:rsidRPr="00FD3ECC" w:rsidRDefault="008C7CD1" w:rsidP="008C7CD1">
            <w:pPr>
              <w:autoSpaceDE w:val="0"/>
              <w:autoSpaceDN w:val="0"/>
              <w:adjustRightInd w:val="0"/>
              <w:spacing w:line="320" w:lineRule="atLeast"/>
              <w:jc w:val="right"/>
              <w:rPr>
                <w:color w:val="000000"/>
              </w:rPr>
            </w:pPr>
            <w:r w:rsidRPr="00FD3ECC">
              <w:rPr>
                <w:color w:val="000000"/>
              </w:rPr>
              <w:t>37.8%</w:t>
            </w:r>
          </w:p>
        </w:tc>
      </w:tr>
      <w:tr w:rsidR="008C7CD1" w:rsidRPr="00FD3ECC" w:rsidTr="00F0276B">
        <w:tc>
          <w:tcPr>
            <w:tcW w:w="1980" w:type="dxa"/>
          </w:tcPr>
          <w:p w:rsidR="008C7CD1" w:rsidRPr="00FD3ECC" w:rsidRDefault="008C7CD1" w:rsidP="008C7CD1">
            <w:pPr>
              <w:autoSpaceDE w:val="0"/>
              <w:autoSpaceDN w:val="0"/>
              <w:adjustRightInd w:val="0"/>
              <w:rPr>
                <w:b/>
              </w:rPr>
            </w:pPr>
            <w:r w:rsidRPr="00FD3ECC">
              <w:rPr>
                <w:b/>
              </w:rPr>
              <w:t xml:space="preserve">Total </w:t>
            </w:r>
          </w:p>
        </w:tc>
        <w:tc>
          <w:tcPr>
            <w:tcW w:w="1350" w:type="dxa"/>
          </w:tcPr>
          <w:p w:rsidR="008C7CD1" w:rsidRPr="00FD3ECC" w:rsidRDefault="008C7CD1" w:rsidP="008C7CD1">
            <w:pPr>
              <w:autoSpaceDE w:val="0"/>
              <w:autoSpaceDN w:val="0"/>
              <w:adjustRightInd w:val="0"/>
              <w:spacing w:line="320" w:lineRule="atLeast"/>
              <w:rPr>
                <w:b/>
                <w:color w:val="000000"/>
              </w:rPr>
            </w:pP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10</w:t>
            </w:r>
          </w:p>
        </w:tc>
        <w:tc>
          <w:tcPr>
            <w:tcW w:w="108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17</w:t>
            </w: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17</w:t>
            </w: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41</w:t>
            </w:r>
          </w:p>
        </w:tc>
        <w:tc>
          <w:tcPr>
            <w:tcW w:w="108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13</w:t>
            </w:r>
          </w:p>
        </w:tc>
        <w:tc>
          <w:tcPr>
            <w:tcW w:w="1080" w:type="dxa"/>
          </w:tcPr>
          <w:p w:rsidR="008C7CD1" w:rsidRPr="00FD3ECC" w:rsidRDefault="009D4A4D" w:rsidP="008C7CD1">
            <w:pPr>
              <w:autoSpaceDE w:val="0"/>
              <w:autoSpaceDN w:val="0"/>
              <w:adjustRightInd w:val="0"/>
              <w:spacing w:line="320" w:lineRule="atLeast"/>
              <w:jc w:val="right"/>
              <w:rPr>
                <w:b/>
                <w:color w:val="000000"/>
              </w:rPr>
            </w:pPr>
            <w:r w:rsidRPr="00FD3ECC">
              <w:rPr>
                <w:b/>
                <w:color w:val="000000"/>
              </w:rPr>
              <w:t>149</w:t>
            </w:r>
          </w:p>
        </w:tc>
      </w:tr>
      <w:tr w:rsidR="008C7CD1" w:rsidRPr="00FD3ECC" w:rsidTr="00F0276B">
        <w:tc>
          <w:tcPr>
            <w:tcW w:w="1980" w:type="dxa"/>
          </w:tcPr>
          <w:p w:rsidR="008C7CD1" w:rsidRPr="00FD3ECC" w:rsidRDefault="008C7CD1" w:rsidP="008C7CD1">
            <w:pPr>
              <w:autoSpaceDE w:val="0"/>
              <w:autoSpaceDN w:val="0"/>
              <w:adjustRightInd w:val="0"/>
              <w:rPr>
                <w:b/>
              </w:rPr>
            </w:pPr>
          </w:p>
        </w:tc>
        <w:tc>
          <w:tcPr>
            <w:tcW w:w="1350" w:type="dxa"/>
          </w:tcPr>
          <w:p w:rsidR="008C7CD1" w:rsidRPr="00FD3ECC" w:rsidRDefault="008C7CD1" w:rsidP="008C7CD1">
            <w:pPr>
              <w:autoSpaceDE w:val="0"/>
              <w:autoSpaceDN w:val="0"/>
              <w:adjustRightInd w:val="0"/>
              <w:spacing w:line="320" w:lineRule="atLeast"/>
              <w:rPr>
                <w:b/>
                <w:color w:val="000000"/>
              </w:rPr>
            </w:pP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10.2%</w:t>
            </w:r>
          </w:p>
        </w:tc>
        <w:tc>
          <w:tcPr>
            <w:tcW w:w="108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17.3%</w:t>
            </w: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17.3%</w:t>
            </w:r>
          </w:p>
        </w:tc>
        <w:tc>
          <w:tcPr>
            <w:tcW w:w="90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41.8%</w:t>
            </w:r>
          </w:p>
        </w:tc>
        <w:tc>
          <w:tcPr>
            <w:tcW w:w="108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13.3%</w:t>
            </w:r>
          </w:p>
        </w:tc>
        <w:tc>
          <w:tcPr>
            <w:tcW w:w="1080" w:type="dxa"/>
          </w:tcPr>
          <w:p w:rsidR="008C7CD1" w:rsidRPr="00FD3ECC" w:rsidRDefault="008C7CD1" w:rsidP="008C7CD1">
            <w:pPr>
              <w:autoSpaceDE w:val="0"/>
              <w:autoSpaceDN w:val="0"/>
              <w:adjustRightInd w:val="0"/>
              <w:spacing w:line="320" w:lineRule="atLeast"/>
              <w:jc w:val="right"/>
              <w:rPr>
                <w:b/>
                <w:color w:val="000000"/>
              </w:rPr>
            </w:pPr>
            <w:r w:rsidRPr="00FD3ECC">
              <w:rPr>
                <w:b/>
                <w:color w:val="000000"/>
              </w:rPr>
              <w:t>100%</w:t>
            </w:r>
          </w:p>
        </w:tc>
      </w:tr>
    </w:tbl>
    <w:p w:rsidR="008C7CD1" w:rsidRPr="00FD3ECC" w:rsidRDefault="008C7CD1" w:rsidP="00F0276B">
      <w:pPr>
        <w:autoSpaceDE w:val="0"/>
        <w:autoSpaceDN w:val="0"/>
        <w:adjustRightInd w:val="0"/>
        <w:spacing w:line="400" w:lineRule="atLeast"/>
        <w:ind w:firstLine="720"/>
      </w:pPr>
      <w:r w:rsidRPr="00FD3ECC">
        <w:t>Chi-square χ= 25.738</w:t>
      </w:r>
      <w:r w:rsidRPr="00FD3ECC">
        <w:rPr>
          <w:vertAlign w:val="superscript"/>
        </w:rPr>
        <w:t>a</w:t>
      </w:r>
      <w:r w:rsidRPr="00FD3ECC">
        <w:t>, p = 0.058</w:t>
      </w:r>
    </w:p>
    <w:p w:rsidR="008C7CD1" w:rsidRPr="00FD3ECC" w:rsidRDefault="008C7CD1" w:rsidP="008C7CD1">
      <w:pPr>
        <w:spacing w:line="360" w:lineRule="auto"/>
      </w:pPr>
    </w:p>
    <w:p w:rsidR="00A70870" w:rsidRPr="00FD3ECC" w:rsidRDefault="00A70870" w:rsidP="00A70870">
      <w:pPr>
        <w:autoSpaceDE w:val="0"/>
        <w:autoSpaceDN w:val="0"/>
        <w:adjustRightInd w:val="0"/>
        <w:spacing w:line="480" w:lineRule="auto"/>
        <w:ind w:left="720"/>
        <w:jc w:val="both"/>
      </w:pPr>
      <w:r w:rsidRPr="00FD3ECC">
        <w:t xml:space="preserve">Table 7 above shows that a total of 2(2%) of the respondents were from contract committee members, 3(3.1%) each were PDU staff and contract managers, 53(54.1%) were from the user departments, and 37(37.8%) were contract managers for contractor </w:t>
      </w:r>
      <w:r w:rsidRPr="00FD3ECC">
        <w:lastRenderedPageBreak/>
        <w:t>or suppliers</w:t>
      </w:r>
      <w:r w:rsidR="00F0276B" w:rsidRPr="00FD3ECC">
        <w:t>. Pearson’s chi-square statistics</w:t>
      </w:r>
      <w:r w:rsidR="00D16DA9" w:rsidRPr="00FD3ECC">
        <w:t xml:space="preserve"> as shown in table 7 above</w:t>
      </w:r>
      <w:r w:rsidR="00F0276B" w:rsidRPr="00FD3ECC">
        <w:t xml:space="preserve"> revealed no significant difference between position in relation to procurement function and perceptions of UNEB always achieving its intended results as a result of contract management (χ= 25.738</w:t>
      </w:r>
      <w:r w:rsidR="00F0276B" w:rsidRPr="00FD3ECC">
        <w:rPr>
          <w:vertAlign w:val="superscript"/>
        </w:rPr>
        <w:t>a</w:t>
      </w:r>
      <w:r w:rsidR="00F0276B" w:rsidRPr="00FD3ECC">
        <w:t xml:space="preserve">, p = 0.058) suggesting that </w:t>
      </w:r>
      <w:r w:rsidR="009D4A4D" w:rsidRPr="00FD3ECC">
        <w:t xml:space="preserve">54 (55.1%) </w:t>
      </w:r>
      <w:r w:rsidR="00556FCA" w:rsidRPr="00FD3ECC">
        <w:t>of respondents</w:t>
      </w:r>
      <w:r w:rsidR="00F0276B" w:rsidRPr="00FD3ECC">
        <w:t xml:space="preserve"> in different </w:t>
      </w:r>
      <w:r w:rsidR="00556FCA" w:rsidRPr="00FD3ECC">
        <w:t>positions agreed</w:t>
      </w:r>
      <w:r w:rsidR="00F0276B" w:rsidRPr="00FD3ECC">
        <w:t xml:space="preserve"> that the PDE had attained a reasonable l</w:t>
      </w:r>
      <w:r w:rsidR="009D4A4D" w:rsidRPr="00FD3ECC">
        <w:t xml:space="preserve">evel of value for money. </w:t>
      </w:r>
    </w:p>
    <w:p w:rsidR="008C7CD1" w:rsidRPr="00FD3ECC" w:rsidRDefault="008C7CD1" w:rsidP="00DA79CE">
      <w:pPr>
        <w:pStyle w:val="Heading1"/>
        <w:jc w:val="left"/>
      </w:pPr>
      <w:bookmarkStart w:id="296" w:name="_Toc350551998"/>
      <w:bookmarkStart w:id="297" w:name="_Toc365032455"/>
      <w:r w:rsidRPr="00FD3ECC">
        <w:t>Table 8: The time worked with UNEB</w:t>
      </w:r>
      <w:r w:rsidR="00DA79CE" w:rsidRPr="00FD3ECC">
        <w:t xml:space="preserve"> and extent of agreement w</w:t>
      </w:r>
      <w:r w:rsidR="00556FCA" w:rsidRPr="00FD3ECC">
        <w:t>ith ease to provide services at</w:t>
      </w:r>
      <w:r w:rsidR="00DA79CE" w:rsidRPr="00FD3ECC">
        <w:t xml:space="preserve"> the lowest cost possible</w:t>
      </w:r>
      <w:bookmarkEnd w:id="296"/>
      <w:bookmarkEnd w:id="297"/>
      <w:r w:rsidR="00556FCA" w:rsidRPr="00FD3ECC">
        <w:t xml:space="preserve">. </w:t>
      </w:r>
    </w:p>
    <w:tbl>
      <w:tblPr>
        <w:tblpPr w:leftFromText="180" w:rightFromText="180" w:vertAnchor="text" w:horzAnchor="margin" w:tblpXSpec="center" w:tblpY="440"/>
        <w:tblW w:w="9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80"/>
        <w:gridCol w:w="1440"/>
        <w:gridCol w:w="900"/>
        <w:gridCol w:w="900"/>
        <w:gridCol w:w="990"/>
        <w:gridCol w:w="900"/>
        <w:gridCol w:w="810"/>
        <w:gridCol w:w="1188"/>
      </w:tblGrid>
      <w:tr w:rsidR="008C7CD1" w:rsidRPr="00FD3ECC" w:rsidTr="00556FCA">
        <w:tc>
          <w:tcPr>
            <w:tcW w:w="1980" w:type="dxa"/>
          </w:tcPr>
          <w:p w:rsidR="008C7CD1" w:rsidRPr="00FD3ECC" w:rsidRDefault="008C7CD1" w:rsidP="001F098A">
            <w:pPr>
              <w:autoSpaceDE w:val="0"/>
              <w:autoSpaceDN w:val="0"/>
              <w:adjustRightInd w:val="0"/>
            </w:pPr>
            <w:bookmarkStart w:id="298" w:name="_Toc346448001"/>
            <w:bookmarkStart w:id="299" w:name="_Toc346535493"/>
            <w:bookmarkStart w:id="300" w:name="_Toc347505021"/>
            <w:bookmarkStart w:id="301" w:name="_Toc347505122"/>
            <w:r w:rsidRPr="00FD3ECC">
              <w:t>Time worked with UNEB</w:t>
            </w:r>
          </w:p>
        </w:tc>
        <w:tc>
          <w:tcPr>
            <w:tcW w:w="5940" w:type="dxa"/>
            <w:gridSpan w:val="6"/>
          </w:tcPr>
          <w:p w:rsidR="008C7CD1" w:rsidRPr="00FD3ECC" w:rsidRDefault="007F769F" w:rsidP="001F098A">
            <w:pPr>
              <w:autoSpaceDE w:val="0"/>
              <w:autoSpaceDN w:val="0"/>
              <w:adjustRightInd w:val="0"/>
              <w:jc w:val="center"/>
              <w:rPr>
                <w:color w:val="000000"/>
              </w:rPr>
            </w:pPr>
            <w:r w:rsidRPr="00FD3ECC">
              <w:t>It is now easier to provide UN</w:t>
            </w:r>
            <w:r w:rsidR="008C7CD1" w:rsidRPr="00FD3ECC">
              <w:t>EB services at the lowest cost possible as a result of contract management</w:t>
            </w:r>
          </w:p>
        </w:tc>
        <w:tc>
          <w:tcPr>
            <w:tcW w:w="1188" w:type="dxa"/>
            <w:vMerge w:val="restart"/>
          </w:tcPr>
          <w:p w:rsidR="008C7CD1" w:rsidRPr="00FD3ECC" w:rsidRDefault="008C7CD1" w:rsidP="001F098A">
            <w:pPr>
              <w:autoSpaceDE w:val="0"/>
              <w:autoSpaceDN w:val="0"/>
              <w:adjustRightInd w:val="0"/>
              <w:jc w:val="center"/>
              <w:rPr>
                <w:b/>
                <w:color w:val="000000"/>
              </w:rPr>
            </w:pPr>
            <w:r w:rsidRPr="00FD3ECC">
              <w:rPr>
                <w:b/>
                <w:color w:val="000000"/>
              </w:rPr>
              <w:t>Total</w:t>
            </w:r>
          </w:p>
        </w:tc>
      </w:tr>
      <w:tr w:rsidR="008C7CD1" w:rsidRPr="00FD3ECC" w:rsidTr="00556FCA">
        <w:tc>
          <w:tcPr>
            <w:tcW w:w="1980" w:type="dxa"/>
          </w:tcPr>
          <w:p w:rsidR="008C7CD1" w:rsidRPr="00FD3ECC" w:rsidRDefault="008C7CD1" w:rsidP="001F098A">
            <w:pPr>
              <w:autoSpaceDE w:val="0"/>
              <w:autoSpaceDN w:val="0"/>
              <w:adjustRightInd w:val="0"/>
            </w:pPr>
          </w:p>
        </w:tc>
        <w:tc>
          <w:tcPr>
            <w:tcW w:w="1440" w:type="dxa"/>
          </w:tcPr>
          <w:p w:rsidR="008C7CD1" w:rsidRPr="00FD3ECC" w:rsidRDefault="008C7CD1" w:rsidP="001F098A">
            <w:pPr>
              <w:autoSpaceDE w:val="0"/>
              <w:autoSpaceDN w:val="0"/>
              <w:adjustRightInd w:val="0"/>
            </w:pPr>
          </w:p>
        </w:tc>
        <w:tc>
          <w:tcPr>
            <w:tcW w:w="900" w:type="dxa"/>
          </w:tcPr>
          <w:p w:rsidR="008C7CD1" w:rsidRPr="00FD3ECC" w:rsidRDefault="008C7CD1" w:rsidP="001F098A">
            <w:pPr>
              <w:autoSpaceDE w:val="0"/>
              <w:autoSpaceDN w:val="0"/>
              <w:adjustRightInd w:val="0"/>
              <w:rPr>
                <w:b/>
                <w:color w:val="000000"/>
              </w:rPr>
            </w:pPr>
            <w:r w:rsidRPr="00FD3ECC">
              <w:rPr>
                <w:b/>
                <w:color w:val="000000"/>
              </w:rPr>
              <w:t>SDA</w:t>
            </w:r>
          </w:p>
        </w:tc>
        <w:tc>
          <w:tcPr>
            <w:tcW w:w="900" w:type="dxa"/>
          </w:tcPr>
          <w:p w:rsidR="008C7CD1" w:rsidRPr="00FD3ECC" w:rsidRDefault="008C7CD1" w:rsidP="001F098A">
            <w:pPr>
              <w:autoSpaceDE w:val="0"/>
              <w:autoSpaceDN w:val="0"/>
              <w:adjustRightInd w:val="0"/>
              <w:rPr>
                <w:b/>
                <w:color w:val="000000"/>
              </w:rPr>
            </w:pPr>
            <w:r w:rsidRPr="00FD3ECC">
              <w:rPr>
                <w:b/>
                <w:color w:val="000000"/>
              </w:rPr>
              <w:t>DA</w:t>
            </w:r>
          </w:p>
        </w:tc>
        <w:tc>
          <w:tcPr>
            <w:tcW w:w="990" w:type="dxa"/>
          </w:tcPr>
          <w:p w:rsidR="008C7CD1" w:rsidRPr="00FD3ECC" w:rsidRDefault="008C7CD1" w:rsidP="001F098A">
            <w:pPr>
              <w:autoSpaceDE w:val="0"/>
              <w:autoSpaceDN w:val="0"/>
              <w:adjustRightInd w:val="0"/>
              <w:jc w:val="center"/>
              <w:rPr>
                <w:b/>
                <w:color w:val="000000"/>
              </w:rPr>
            </w:pPr>
            <w:r w:rsidRPr="00FD3ECC">
              <w:rPr>
                <w:b/>
                <w:color w:val="000000"/>
              </w:rPr>
              <w:t>NS</w:t>
            </w:r>
          </w:p>
        </w:tc>
        <w:tc>
          <w:tcPr>
            <w:tcW w:w="900" w:type="dxa"/>
          </w:tcPr>
          <w:p w:rsidR="008C7CD1" w:rsidRPr="00FD3ECC" w:rsidRDefault="008C7CD1" w:rsidP="001F098A">
            <w:pPr>
              <w:autoSpaceDE w:val="0"/>
              <w:autoSpaceDN w:val="0"/>
              <w:adjustRightInd w:val="0"/>
              <w:jc w:val="center"/>
              <w:rPr>
                <w:b/>
                <w:color w:val="000000"/>
              </w:rPr>
            </w:pPr>
            <w:r w:rsidRPr="00FD3ECC">
              <w:rPr>
                <w:b/>
                <w:color w:val="000000"/>
              </w:rPr>
              <w:t>A</w:t>
            </w:r>
          </w:p>
        </w:tc>
        <w:tc>
          <w:tcPr>
            <w:tcW w:w="810" w:type="dxa"/>
          </w:tcPr>
          <w:p w:rsidR="008C7CD1" w:rsidRPr="00FD3ECC" w:rsidRDefault="008C7CD1" w:rsidP="001F098A">
            <w:pPr>
              <w:autoSpaceDE w:val="0"/>
              <w:autoSpaceDN w:val="0"/>
              <w:adjustRightInd w:val="0"/>
              <w:jc w:val="center"/>
              <w:rPr>
                <w:b/>
                <w:color w:val="000000"/>
              </w:rPr>
            </w:pPr>
            <w:r w:rsidRPr="00FD3ECC">
              <w:rPr>
                <w:b/>
                <w:color w:val="000000"/>
              </w:rPr>
              <w:t>SA</w:t>
            </w:r>
          </w:p>
        </w:tc>
        <w:tc>
          <w:tcPr>
            <w:tcW w:w="1188" w:type="dxa"/>
            <w:vMerge/>
          </w:tcPr>
          <w:p w:rsidR="008C7CD1" w:rsidRPr="00FD3ECC" w:rsidRDefault="008C7CD1" w:rsidP="001F098A">
            <w:pPr>
              <w:autoSpaceDE w:val="0"/>
              <w:autoSpaceDN w:val="0"/>
              <w:adjustRightInd w:val="0"/>
              <w:rPr>
                <w:color w:val="000000"/>
              </w:rPr>
            </w:pPr>
          </w:p>
        </w:tc>
      </w:tr>
      <w:tr w:rsidR="008C7CD1" w:rsidRPr="00FD3ECC" w:rsidTr="00556FCA">
        <w:tc>
          <w:tcPr>
            <w:tcW w:w="1980" w:type="dxa"/>
            <w:vMerge w:val="restart"/>
          </w:tcPr>
          <w:p w:rsidR="008C7CD1" w:rsidRPr="00FD3ECC" w:rsidRDefault="008C7CD1" w:rsidP="001F098A">
            <w:pPr>
              <w:autoSpaceDE w:val="0"/>
              <w:autoSpaceDN w:val="0"/>
              <w:adjustRightInd w:val="0"/>
              <w:rPr>
                <w:color w:val="000000"/>
              </w:rPr>
            </w:pPr>
            <w:r w:rsidRPr="00FD3ECC">
              <w:rPr>
                <w:color w:val="000000"/>
              </w:rPr>
              <w:t>Less than 1 year</w:t>
            </w:r>
          </w:p>
        </w:tc>
        <w:tc>
          <w:tcPr>
            <w:tcW w:w="1440" w:type="dxa"/>
          </w:tcPr>
          <w:p w:rsidR="008C7CD1" w:rsidRPr="00FD3ECC" w:rsidRDefault="008C7CD1" w:rsidP="001F098A">
            <w:pPr>
              <w:autoSpaceDE w:val="0"/>
              <w:autoSpaceDN w:val="0"/>
              <w:adjustRightInd w:val="0"/>
              <w:rPr>
                <w:color w:val="000000"/>
              </w:rPr>
            </w:pPr>
            <w:r w:rsidRPr="00FD3ECC">
              <w:rPr>
                <w:color w:val="000000"/>
              </w:rPr>
              <w:t>Freq</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1</w:t>
            </w:r>
          </w:p>
        </w:tc>
      </w:tr>
      <w:tr w:rsidR="008C7CD1" w:rsidRPr="00FD3ECC" w:rsidTr="00556FCA">
        <w:tc>
          <w:tcPr>
            <w:tcW w:w="1980" w:type="dxa"/>
            <w:vMerge/>
          </w:tcPr>
          <w:p w:rsidR="008C7CD1" w:rsidRPr="00FD3ECC" w:rsidRDefault="008C7CD1" w:rsidP="001F098A">
            <w:pPr>
              <w:autoSpaceDE w:val="0"/>
              <w:autoSpaceDN w:val="0"/>
              <w:adjustRightInd w:val="0"/>
              <w:rPr>
                <w:color w:val="000000"/>
              </w:rPr>
            </w:pPr>
          </w:p>
        </w:tc>
        <w:tc>
          <w:tcPr>
            <w:tcW w:w="1440" w:type="dxa"/>
          </w:tcPr>
          <w:p w:rsidR="008C7CD1" w:rsidRPr="00FD3ECC" w:rsidRDefault="008C7CD1" w:rsidP="001F098A">
            <w:pPr>
              <w:autoSpaceDE w:val="0"/>
              <w:autoSpaceDN w:val="0"/>
              <w:adjustRightInd w:val="0"/>
              <w:rPr>
                <w:color w:val="000000"/>
              </w:rPr>
            </w:pPr>
            <w:r w:rsidRPr="00FD3ECC">
              <w:rPr>
                <w:color w:val="000000"/>
              </w:rPr>
              <w:t>% of Total</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1.0%</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1.0%</w:t>
            </w:r>
          </w:p>
        </w:tc>
      </w:tr>
      <w:tr w:rsidR="008C7CD1" w:rsidRPr="00FD3ECC" w:rsidTr="00556FCA">
        <w:tc>
          <w:tcPr>
            <w:tcW w:w="1980" w:type="dxa"/>
            <w:vMerge w:val="restart"/>
          </w:tcPr>
          <w:p w:rsidR="008C7CD1" w:rsidRPr="00FD3ECC" w:rsidRDefault="008C7CD1" w:rsidP="001F098A">
            <w:pPr>
              <w:autoSpaceDE w:val="0"/>
              <w:autoSpaceDN w:val="0"/>
              <w:adjustRightInd w:val="0"/>
              <w:rPr>
                <w:color w:val="000000"/>
              </w:rPr>
            </w:pPr>
            <w:r w:rsidRPr="00FD3ECC">
              <w:rPr>
                <w:color w:val="000000"/>
              </w:rPr>
              <w:t>1-2 years</w:t>
            </w:r>
          </w:p>
        </w:tc>
        <w:tc>
          <w:tcPr>
            <w:tcW w:w="1440" w:type="dxa"/>
          </w:tcPr>
          <w:p w:rsidR="008C7CD1" w:rsidRPr="00FD3ECC" w:rsidRDefault="008C7CD1" w:rsidP="001F098A">
            <w:pPr>
              <w:autoSpaceDE w:val="0"/>
              <w:autoSpaceDN w:val="0"/>
              <w:adjustRightInd w:val="0"/>
              <w:rPr>
                <w:color w:val="000000"/>
              </w:rPr>
            </w:pPr>
            <w:r w:rsidRPr="00FD3ECC">
              <w:rPr>
                <w:color w:val="000000"/>
              </w:rPr>
              <w:t>Freq</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4</w:t>
            </w:r>
          </w:p>
        </w:tc>
      </w:tr>
      <w:tr w:rsidR="008C7CD1" w:rsidRPr="00FD3ECC" w:rsidTr="00556FCA">
        <w:tc>
          <w:tcPr>
            <w:tcW w:w="1980" w:type="dxa"/>
            <w:vMerge/>
          </w:tcPr>
          <w:p w:rsidR="008C7CD1" w:rsidRPr="00FD3ECC" w:rsidRDefault="008C7CD1" w:rsidP="001F098A">
            <w:pPr>
              <w:autoSpaceDE w:val="0"/>
              <w:autoSpaceDN w:val="0"/>
              <w:adjustRightInd w:val="0"/>
            </w:pPr>
          </w:p>
        </w:tc>
        <w:tc>
          <w:tcPr>
            <w:tcW w:w="1440" w:type="dxa"/>
          </w:tcPr>
          <w:p w:rsidR="008C7CD1" w:rsidRPr="00FD3ECC" w:rsidRDefault="008C7CD1" w:rsidP="001F098A">
            <w:pPr>
              <w:autoSpaceDE w:val="0"/>
              <w:autoSpaceDN w:val="0"/>
              <w:adjustRightInd w:val="0"/>
              <w:rPr>
                <w:color w:val="000000"/>
              </w:rPr>
            </w:pPr>
            <w:r w:rsidRPr="00FD3ECC">
              <w:rPr>
                <w:color w:val="000000"/>
              </w:rPr>
              <w:t>% of Total</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4.1%</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4.1%</w:t>
            </w:r>
          </w:p>
        </w:tc>
      </w:tr>
      <w:tr w:rsidR="008C7CD1" w:rsidRPr="00FD3ECC" w:rsidTr="00556FCA">
        <w:tc>
          <w:tcPr>
            <w:tcW w:w="1980" w:type="dxa"/>
            <w:vMerge w:val="restart"/>
          </w:tcPr>
          <w:p w:rsidR="008C7CD1" w:rsidRPr="00FD3ECC" w:rsidRDefault="008C7CD1" w:rsidP="001F098A">
            <w:pPr>
              <w:autoSpaceDE w:val="0"/>
              <w:autoSpaceDN w:val="0"/>
              <w:adjustRightInd w:val="0"/>
              <w:rPr>
                <w:color w:val="000000"/>
              </w:rPr>
            </w:pPr>
            <w:r w:rsidRPr="00FD3ECC">
              <w:rPr>
                <w:color w:val="000000"/>
              </w:rPr>
              <w:t>3-5 years</w:t>
            </w:r>
          </w:p>
        </w:tc>
        <w:tc>
          <w:tcPr>
            <w:tcW w:w="1440" w:type="dxa"/>
          </w:tcPr>
          <w:p w:rsidR="008C7CD1" w:rsidRPr="00FD3ECC" w:rsidRDefault="008C7CD1" w:rsidP="001F098A">
            <w:pPr>
              <w:autoSpaceDE w:val="0"/>
              <w:autoSpaceDN w:val="0"/>
              <w:adjustRightInd w:val="0"/>
              <w:rPr>
                <w:color w:val="000000"/>
              </w:rPr>
            </w:pPr>
            <w:r w:rsidRPr="00FD3ECC">
              <w:rPr>
                <w:color w:val="000000"/>
              </w:rPr>
              <w:t>Freq</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6</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2</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6</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2</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18</w:t>
            </w:r>
          </w:p>
        </w:tc>
      </w:tr>
      <w:tr w:rsidR="008C7CD1" w:rsidRPr="00FD3ECC" w:rsidTr="00556FCA">
        <w:tc>
          <w:tcPr>
            <w:tcW w:w="1980" w:type="dxa"/>
            <w:vMerge/>
          </w:tcPr>
          <w:p w:rsidR="008C7CD1" w:rsidRPr="00FD3ECC" w:rsidRDefault="008C7CD1" w:rsidP="001F098A">
            <w:pPr>
              <w:autoSpaceDE w:val="0"/>
              <w:autoSpaceDN w:val="0"/>
              <w:adjustRightInd w:val="0"/>
            </w:pPr>
          </w:p>
        </w:tc>
        <w:tc>
          <w:tcPr>
            <w:tcW w:w="1440" w:type="dxa"/>
          </w:tcPr>
          <w:p w:rsidR="008C7CD1" w:rsidRPr="00FD3ECC" w:rsidRDefault="008C7CD1" w:rsidP="001F098A">
            <w:pPr>
              <w:autoSpaceDE w:val="0"/>
              <w:autoSpaceDN w:val="0"/>
              <w:adjustRightInd w:val="0"/>
              <w:rPr>
                <w:color w:val="000000"/>
              </w:rPr>
            </w:pPr>
            <w:r w:rsidRPr="00FD3ECC">
              <w:rPr>
                <w:color w:val="000000"/>
              </w:rPr>
              <w:t>% of Total</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6.1%</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2.0%</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2.0%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6.1%</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2.0%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18.4%</w:t>
            </w:r>
          </w:p>
        </w:tc>
      </w:tr>
      <w:tr w:rsidR="008C7CD1" w:rsidRPr="00FD3ECC" w:rsidTr="00556FCA">
        <w:tc>
          <w:tcPr>
            <w:tcW w:w="1980" w:type="dxa"/>
            <w:vMerge w:val="restart"/>
          </w:tcPr>
          <w:p w:rsidR="008C7CD1" w:rsidRPr="00FD3ECC" w:rsidRDefault="008C7CD1" w:rsidP="001F098A">
            <w:pPr>
              <w:autoSpaceDE w:val="0"/>
              <w:autoSpaceDN w:val="0"/>
              <w:adjustRightInd w:val="0"/>
              <w:rPr>
                <w:color w:val="000000"/>
              </w:rPr>
            </w:pPr>
            <w:r w:rsidRPr="00FD3ECC">
              <w:rPr>
                <w:color w:val="000000"/>
              </w:rPr>
              <w:t>5-10 years</w:t>
            </w:r>
          </w:p>
        </w:tc>
        <w:tc>
          <w:tcPr>
            <w:tcW w:w="1440" w:type="dxa"/>
          </w:tcPr>
          <w:p w:rsidR="008C7CD1" w:rsidRPr="00FD3ECC" w:rsidRDefault="008C7CD1" w:rsidP="001F098A">
            <w:pPr>
              <w:autoSpaceDE w:val="0"/>
              <w:autoSpaceDN w:val="0"/>
              <w:adjustRightInd w:val="0"/>
              <w:rPr>
                <w:color w:val="000000"/>
              </w:rPr>
            </w:pPr>
            <w:r w:rsidRPr="00FD3ECC">
              <w:rPr>
                <w:color w:val="000000"/>
              </w:rPr>
              <w:t>Freq</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5</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13</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1</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24</w:t>
            </w:r>
          </w:p>
        </w:tc>
      </w:tr>
      <w:tr w:rsidR="008C7CD1" w:rsidRPr="00FD3ECC" w:rsidTr="00556FCA">
        <w:tc>
          <w:tcPr>
            <w:tcW w:w="1980" w:type="dxa"/>
            <w:vMerge/>
          </w:tcPr>
          <w:p w:rsidR="008C7CD1" w:rsidRPr="00FD3ECC" w:rsidRDefault="008C7CD1" w:rsidP="001F098A">
            <w:pPr>
              <w:autoSpaceDE w:val="0"/>
              <w:autoSpaceDN w:val="0"/>
              <w:adjustRightInd w:val="0"/>
            </w:pPr>
          </w:p>
        </w:tc>
        <w:tc>
          <w:tcPr>
            <w:tcW w:w="1440" w:type="dxa"/>
          </w:tcPr>
          <w:p w:rsidR="008C7CD1" w:rsidRPr="00FD3ECC" w:rsidRDefault="008C7CD1" w:rsidP="001F098A">
            <w:pPr>
              <w:autoSpaceDE w:val="0"/>
              <w:autoSpaceDN w:val="0"/>
              <w:adjustRightInd w:val="0"/>
              <w:rPr>
                <w:color w:val="000000"/>
              </w:rPr>
            </w:pPr>
            <w:r w:rsidRPr="00FD3ECC">
              <w:rPr>
                <w:color w:val="000000"/>
              </w:rPr>
              <w:t>% of Total</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1.0%</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4.1%</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5.1%</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13.3%</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1.0%</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24.5%</w:t>
            </w:r>
          </w:p>
        </w:tc>
      </w:tr>
      <w:tr w:rsidR="008C7CD1" w:rsidRPr="00FD3ECC" w:rsidTr="00556FCA">
        <w:tc>
          <w:tcPr>
            <w:tcW w:w="1980" w:type="dxa"/>
            <w:vMerge w:val="restart"/>
          </w:tcPr>
          <w:p w:rsidR="008C7CD1" w:rsidRPr="00FD3ECC" w:rsidRDefault="008C7CD1" w:rsidP="001F098A">
            <w:pPr>
              <w:autoSpaceDE w:val="0"/>
              <w:autoSpaceDN w:val="0"/>
              <w:adjustRightInd w:val="0"/>
              <w:rPr>
                <w:color w:val="000000"/>
              </w:rPr>
            </w:pPr>
            <w:r w:rsidRPr="00FD3ECC">
              <w:rPr>
                <w:color w:val="000000"/>
              </w:rPr>
              <w:t>Above 10 years</w:t>
            </w:r>
          </w:p>
        </w:tc>
        <w:tc>
          <w:tcPr>
            <w:tcW w:w="1440" w:type="dxa"/>
          </w:tcPr>
          <w:p w:rsidR="008C7CD1" w:rsidRPr="00FD3ECC" w:rsidRDefault="008C7CD1" w:rsidP="001F098A">
            <w:pPr>
              <w:autoSpaceDE w:val="0"/>
              <w:autoSpaceDN w:val="0"/>
              <w:adjustRightInd w:val="0"/>
              <w:rPr>
                <w:color w:val="000000"/>
              </w:rPr>
            </w:pPr>
            <w:r w:rsidRPr="00FD3ECC">
              <w:rPr>
                <w:color w:val="000000"/>
              </w:rPr>
              <w:t>Freq</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8</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11</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6</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22</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4</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51</w:t>
            </w:r>
          </w:p>
        </w:tc>
      </w:tr>
      <w:tr w:rsidR="008C7CD1" w:rsidRPr="00FD3ECC" w:rsidTr="00556FCA">
        <w:tc>
          <w:tcPr>
            <w:tcW w:w="1980" w:type="dxa"/>
            <w:vMerge/>
          </w:tcPr>
          <w:p w:rsidR="008C7CD1" w:rsidRPr="00FD3ECC" w:rsidRDefault="008C7CD1" w:rsidP="001F098A">
            <w:pPr>
              <w:autoSpaceDE w:val="0"/>
              <w:autoSpaceDN w:val="0"/>
              <w:adjustRightInd w:val="0"/>
            </w:pPr>
          </w:p>
        </w:tc>
        <w:tc>
          <w:tcPr>
            <w:tcW w:w="1440" w:type="dxa"/>
          </w:tcPr>
          <w:p w:rsidR="008C7CD1" w:rsidRPr="00FD3ECC" w:rsidRDefault="008C7CD1" w:rsidP="001F098A">
            <w:pPr>
              <w:autoSpaceDE w:val="0"/>
              <w:autoSpaceDN w:val="0"/>
              <w:adjustRightInd w:val="0"/>
              <w:rPr>
                <w:color w:val="000000"/>
              </w:rPr>
            </w:pPr>
            <w:r w:rsidRPr="00FD3ECC">
              <w:rPr>
                <w:color w:val="000000"/>
              </w:rPr>
              <w:t>% of Total</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8.2%</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11.2%</w:t>
            </w:r>
          </w:p>
        </w:tc>
        <w:tc>
          <w:tcPr>
            <w:tcW w:w="990" w:type="dxa"/>
          </w:tcPr>
          <w:p w:rsidR="008C7CD1" w:rsidRPr="00FD3ECC" w:rsidRDefault="008C7CD1" w:rsidP="001F098A">
            <w:pPr>
              <w:autoSpaceDE w:val="0"/>
              <w:autoSpaceDN w:val="0"/>
              <w:adjustRightInd w:val="0"/>
              <w:jc w:val="right"/>
              <w:rPr>
                <w:color w:val="000000"/>
              </w:rPr>
            </w:pPr>
            <w:r w:rsidRPr="00FD3ECC">
              <w:rPr>
                <w:color w:val="000000"/>
              </w:rPr>
              <w:t>6.1%</w:t>
            </w:r>
          </w:p>
        </w:tc>
        <w:tc>
          <w:tcPr>
            <w:tcW w:w="900" w:type="dxa"/>
          </w:tcPr>
          <w:p w:rsidR="008C7CD1" w:rsidRPr="00FD3ECC" w:rsidRDefault="008C7CD1" w:rsidP="001F098A">
            <w:pPr>
              <w:autoSpaceDE w:val="0"/>
              <w:autoSpaceDN w:val="0"/>
              <w:adjustRightInd w:val="0"/>
              <w:jc w:val="right"/>
              <w:rPr>
                <w:color w:val="000000"/>
              </w:rPr>
            </w:pPr>
            <w:r w:rsidRPr="00FD3ECC">
              <w:rPr>
                <w:color w:val="000000"/>
              </w:rPr>
              <w:t>22.4%</w:t>
            </w:r>
          </w:p>
        </w:tc>
        <w:tc>
          <w:tcPr>
            <w:tcW w:w="810" w:type="dxa"/>
          </w:tcPr>
          <w:p w:rsidR="008C7CD1" w:rsidRPr="00FD3ECC" w:rsidRDefault="008C7CD1" w:rsidP="001F098A">
            <w:pPr>
              <w:autoSpaceDE w:val="0"/>
              <w:autoSpaceDN w:val="0"/>
              <w:adjustRightInd w:val="0"/>
              <w:jc w:val="right"/>
              <w:rPr>
                <w:color w:val="000000"/>
              </w:rPr>
            </w:pPr>
            <w:r w:rsidRPr="00FD3ECC">
              <w:rPr>
                <w:color w:val="000000"/>
              </w:rPr>
              <w:t>4.1%</w:t>
            </w:r>
          </w:p>
        </w:tc>
        <w:tc>
          <w:tcPr>
            <w:tcW w:w="1188" w:type="dxa"/>
          </w:tcPr>
          <w:p w:rsidR="008C7CD1" w:rsidRPr="00FD3ECC" w:rsidRDefault="008C7CD1" w:rsidP="001F098A">
            <w:pPr>
              <w:autoSpaceDE w:val="0"/>
              <w:autoSpaceDN w:val="0"/>
              <w:adjustRightInd w:val="0"/>
              <w:jc w:val="right"/>
              <w:rPr>
                <w:color w:val="000000"/>
              </w:rPr>
            </w:pPr>
            <w:r w:rsidRPr="00FD3ECC">
              <w:rPr>
                <w:color w:val="000000"/>
              </w:rPr>
              <w:t>52.0%</w:t>
            </w:r>
          </w:p>
        </w:tc>
      </w:tr>
      <w:tr w:rsidR="008C7CD1" w:rsidRPr="00FD3ECC" w:rsidTr="00556FCA">
        <w:tc>
          <w:tcPr>
            <w:tcW w:w="1980" w:type="dxa"/>
          </w:tcPr>
          <w:p w:rsidR="008C7CD1" w:rsidRPr="00FD3ECC" w:rsidRDefault="008C7CD1" w:rsidP="001F098A">
            <w:pPr>
              <w:autoSpaceDE w:val="0"/>
              <w:autoSpaceDN w:val="0"/>
              <w:adjustRightInd w:val="0"/>
            </w:pPr>
            <w:r w:rsidRPr="00FD3ECC">
              <w:t xml:space="preserve">Total </w:t>
            </w:r>
          </w:p>
        </w:tc>
        <w:tc>
          <w:tcPr>
            <w:tcW w:w="1440" w:type="dxa"/>
          </w:tcPr>
          <w:p w:rsidR="008C7CD1" w:rsidRPr="00FD3ECC" w:rsidRDefault="008C7CD1" w:rsidP="001F098A">
            <w:pPr>
              <w:autoSpaceDE w:val="0"/>
              <w:autoSpaceDN w:val="0"/>
              <w:adjustRightInd w:val="0"/>
              <w:rPr>
                <w:color w:val="000000"/>
              </w:rPr>
            </w:pP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15</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17</w:t>
            </w:r>
          </w:p>
        </w:tc>
        <w:tc>
          <w:tcPr>
            <w:tcW w:w="990" w:type="dxa"/>
          </w:tcPr>
          <w:p w:rsidR="008C7CD1" w:rsidRPr="00FD3ECC" w:rsidRDefault="008C7CD1" w:rsidP="001F098A">
            <w:pPr>
              <w:autoSpaceDE w:val="0"/>
              <w:autoSpaceDN w:val="0"/>
              <w:adjustRightInd w:val="0"/>
              <w:jc w:val="right"/>
              <w:rPr>
                <w:b/>
                <w:color w:val="000000"/>
              </w:rPr>
            </w:pPr>
            <w:r w:rsidRPr="00FD3ECC">
              <w:rPr>
                <w:b/>
                <w:color w:val="000000"/>
              </w:rPr>
              <w:t>13</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46</w:t>
            </w:r>
          </w:p>
        </w:tc>
        <w:tc>
          <w:tcPr>
            <w:tcW w:w="810" w:type="dxa"/>
          </w:tcPr>
          <w:p w:rsidR="008C7CD1" w:rsidRPr="00FD3ECC" w:rsidRDefault="008C7CD1" w:rsidP="001F098A">
            <w:pPr>
              <w:autoSpaceDE w:val="0"/>
              <w:autoSpaceDN w:val="0"/>
              <w:adjustRightInd w:val="0"/>
              <w:jc w:val="right"/>
              <w:rPr>
                <w:b/>
                <w:color w:val="000000"/>
              </w:rPr>
            </w:pPr>
            <w:r w:rsidRPr="00FD3ECC">
              <w:rPr>
                <w:b/>
                <w:color w:val="000000"/>
              </w:rPr>
              <w:t>7</w:t>
            </w:r>
          </w:p>
        </w:tc>
        <w:tc>
          <w:tcPr>
            <w:tcW w:w="1188" w:type="dxa"/>
          </w:tcPr>
          <w:p w:rsidR="008C7CD1" w:rsidRPr="00FD3ECC" w:rsidRDefault="008C7CD1" w:rsidP="001F098A">
            <w:pPr>
              <w:autoSpaceDE w:val="0"/>
              <w:autoSpaceDN w:val="0"/>
              <w:adjustRightInd w:val="0"/>
              <w:jc w:val="right"/>
              <w:rPr>
                <w:b/>
                <w:color w:val="000000"/>
              </w:rPr>
            </w:pPr>
            <w:r w:rsidRPr="00FD3ECC">
              <w:rPr>
                <w:b/>
                <w:color w:val="000000"/>
              </w:rPr>
              <w:t>98</w:t>
            </w:r>
          </w:p>
        </w:tc>
      </w:tr>
      <w:tr w:rsidR="008C7CD1" w:rsidRPr="00FD3ECC" w:rsidTr="00556FCA">
        <w:tc>
          <w:tcPr>
            <w:tcW w:w="1980" w:type="dxa"/>
          </w:tcPr>
          <w:p w:rsidR="008C7CD1" w:rsidRPr="00FD3ECC" w:rsidRDefault="008C7CD1" w:rsidP="001F098A">
            <w:pPr>
              <w:autoSpaceDE w:val="0"/>
              <w:autoSpaceDN w:val="0"/>
              <w:adjustRightInd w:val="0"/>
            </w:pPr>
            <w:r w:rsidRPr="00FD3ECC">
              <w:t xml:space="preserve">% of total </w:t>
            </w:r>
          </w:p>
        </w:tc>
        <w:tc>
          <w:tcPr>
            <w:tcW w:w="1440" w:type="dxa"/>
          </w:tcPr>
          <w:p w:rsidR="008C7CD1" w:rsidRPr="00FD3ECC" w:rsidRDefault="008C7CD1" w:rsidP="001F098A">
            <w:pPr>
              <w:autoSpaceDE w:val="0"/>
              <w:autoSpaceDN w:val="0"/>
              <w:adjustRightInd w:val="0"/>
              <w:rPr>
                <w:color w:val="000000"/>
              </w:rPr>
            </w:pP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15.3%</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17.3%</w:t>
            </w:r>
          </w:p>
        </w:tc>
        <w:tc>
          <w:tcPr>
            <w:tcW w:w="990" w:type="dxa"/>
          </w:tcPr>
          <w:p w:rsidR="008C7CD1" w:rsidRPr="00FD3ECC" w:rsidRDefault="008C7CD1" w:rsidP="001F098A">
            <w:pPr>
              <w:autoSpaceDE w:val="0"/>
              <w:autoSpaceDN w:val="0"/>
              <w:adjustRightInd w:val="0"/>
              <w:jc w:val="right"/>
              <w:rPr>
                <w:b/>
                <w:color w:val="000000"/>
              </w:rPr>
            </w:pPr>
            <w:r w:rsidRPr="00FD3ECC">
              <w:rPr>
                <w:b/>
                <w:color w:val="000000"/>
              </w:rPr>
              <w:t>13.3%</w:t>
            </w:r>
          </w:p>
        </w:tc>
        <w:tc>
          <w:tcPr>
            <w:tcW w:w="900" w:type="dxa"/>
          </w:tcPr>
          <w:p w:rsidR="008C7CD1" w:rsidRPr="00FD3ECC" w:rsidRDefault="008C7CD1" w:rsidP="001F098A">
            <w:pPr>
              <w:autoSpaceDE w:val="0"/>
              <w:autoSpaceDN w:val="0"/>
              <w:adjustRightInd w:val="0"/>
              <w:jc w:val="right"/>
              <w:rPr>
                <w:b/>
                <w:color w:val="000000"/>
              </w:rPr>
            </w:pPr>
            <w:r w:rsidRPr="00FD3ECC">
              <w:rPr>
                <w:b/>
                <w:color w:val="000000"/>
              </w:rPr>
              <w:t>46.9%</w:t>
            </w:r>
          </w:p>
        </w:tc>
        <w:tc>
          <w:tcPr>
            <w:tcW w:w="810" w:type="dxa"/>
          </w:tcPr>
          <w:p w:rsidR="008C7CD1" w:rsidRPr="00FD3ECC" w:rsidRDefault="008C7CD1" w:rsidP="001F098A">
            <w:pPr>
              <w:autoSpaceDE w:val="0"/>
              <w:autoSpaceDN w:val="0"/>
              <w:adjustRightInd w:val="0"/>
              <w:jc w:val="right"/>
              <w:rPr>
                <w:b/>
                <w:color w:val="000000"/>
              </w:rPr>
            </w:pPr>
            <w:r w:rsidRPr="00FD3ECC">
              <w:rPr>
                <w:b/>
                <w:color w:val="000000"/>
              </w:rPr>
              <w:t>7.1%</w:t>
            </w:r>
          </w:p>
        </w:tc>
        <w:tc>
          <w:tcPr>
            <w:tcW w:w="1188" w:type="dxa"/>
          </w:tcPr>
          <w:p w:rsidR="008C7CD1" w:rsidRPr="00FD3ECC" w:rsidRDefault="008C7CD1" w:rsidP="001F098A">
            <w:pPr>
              <w:autoSpaceDE w:val="0"/>
              <w:autoSpaceDN w:val="0"/>
              <w:adjustRightInd w:val="0"/>
              <w:jc w:val="right"/>
              <w:rPr>
                <w:b/>
                <w:color w:val="000000"/>
              </w:rPr>
            </w:pPr>
            <w:r w:rsidRPr="00FD3ECC">
              <w:rPr>
                <w:b/>
                <w:color w:val="000000"/>
              </w:rPr>
              <w:t>7.1%</w:t>
            </w:r>
          </w:p>
        </w:tc>
      </w:tr>
    </w:tbl>
    <w:p w:rsidR="007F769F" w:rsidRPr="00FD3ECC" w:rsidRDefault="007F769F" w:rsidP="007F769F">
      <w:pPr>
        <w:spacing w:line="480" w:lineRule="auto"/>
        <w:rPr>
          <w:b/>
        </w:rPr>
      </w:pPr>
      <w:r w:rsidRPr="00FD3ECC">
        <w:t>Chi-square χ= 15.408</w:t>
      </w:r>
      <w:r w:rsidRPr="00FD3ECC">
        <w:rPr>
          <w:vertAlign w:val="superscript"/>
        </w:rPr>
        <w:t>a</w:t>
      </w:r>
      <w:r w:rsidRPr="00FD3ECC">
        <w:t>, p = 0.495</w:t>
      </w:r>
    </w:p>
    <w:p w:rsidR="007F769F" w:rsidRPr="00FD3ECC" w:rsidRDefault="009D4A4D" w:rsidP="007F769F">
      <w:pPr>
        <w:spacing w:line="480" w:lineRule="auto"/>
        <w:ind w:left="720"/>
        <w:jc w:val="both"/>
      </w:pPr>
      <w:r w:rsidRPr="00FD3ECC">
        <w:t xml:space="preserve">Table above shows that majority of 52% had worked with the UNEB for above ten years while 24(24.5%) had worked with UNEB for 5-10 years while </w:t>
      </w:r>
      <w:r w:rsidR="007F769F" w:rsidRPr="00FD3ECC">
        <w:t xml:space="preserve">18(18.4%) had worked for 3-5 years. Pearson’s Chi-square statistics </w:t>
      </w:r>
      <w:r w:rsidR="00556FCA" w:rsidRPr="00FD3ECC">
        <w:t xml:space="preserve">as shown in table 8 above </w:t>
      </w:r>
      <w:r w:rsidR="007F769F" w:rsidRPr="00FD3ECC">
        <w:t xml:space="preserve">revealed no significant difference between </w:t>
      </w:r>
      <w:r w:rsidR="00556FCA" w:rsidRPr="00FD3ECC">
        <w:t>time worked and ease</w:t>
      </w:r>
      <w:r w:rsidR="00116A2A" w:rsidRPr="00FD3ECC">
        <w:t xml:space="preserve"> of providing</w:t>
      </w:r>
      <w:r w:rsidR="007F769F" w:rsidRPr="00FD3ECC">
        <w:t xml:space="preserve"> UNEB services at the lowest cost possible as a result of contract management</w:t>
      </w:r>
      <w:r w:rsidR="00116A2A" w:rsidRPr="00FD3ECC">
        <w:t xml:space="preserve">. This finding suggested that based on experiences arising from the time worked with the PDE, the 53(54%) of respondents agreed that the PDE had attained a reasonable level of value for money procurements. </w:t>
      </w:r>
    </w:p>
    <w:p w:rsidR="008C7CD1" w:rsidRPr="00FD3ECC" w:rsidRDefault="00116A2A" w:rsidP="007F769F">
      <w:pPr>
        <w:spacing w:line="480" w:lineRule="auto"/>
        <w:ind w:left="720"/>
        <w:jc w:val="both"/>
        <w:rPr>
          <w:b/>
        </w:rPr>
      </w:pPr>
      <w:r w:rsidRPr="00FD3ECC">
        <w:rPr>
          <w:b/>
        </w:rPr>
        <w:lastRenderedPageBreak/>
        <w:t>4</w:t>
      </w:r>
      <w:r w:rsidR="008C7CD1" w:rsidRPr="00FD3ECC">
        <w:rPr>
          <w:b/>
        </w:rPr>
        <w:t>.4. The</w:t>
      </w:r>
      <w:bookmarkEnd w:id="298"/>
      <w:bookmarkEnd w:id="299"/>
      <w:bookmarkEnd w:id="300"/>
      <w:bookmarkEnd w:id="301"/>
      <w:r w:rsidR="001F098A" w:rsidRPr="00FD3ECC">
        <w:rPr>
          <w:b/>
        </w:rPr>
        <w:t xml:space="preserve"> extent to which Contract Governance influences Procurement P</w:t>
      </w:r>
      <w:r w:rsidR="003E21C8" w:rsidRPr="00FD3ECC">
        <w:rPr>
          <w:b/>
        </w:rPr>
        <w:t>erformance at</w:t>
      </w:r>
      <w:r w:rsidR="008C7CD1" w:rsidRPr="00FD3ECC">
        <w:rPr>
          <w:b/>
        </w:rPr>
        <w:t xml:space="preserve"> UNEB</w:t>
      </w:r>
    </w:p>
    <w:p w:rsidR="008C7CD1" w:rsidRPr="00FD3ECC" w:rsidRDefault="008C7CD1" w:rsidP="008C7CD1">
      <w:pPr>
        <w:spacing w:line="480" w:lineRule="auto"/>
        <w:ind w:left="720"/>
        <w:jc w:val="both"/>
      </w:pPr>
      <w:r w:rsidRPr="00FD3ECC">
        <w:t xml:space="preserve">Contract governance was one of the dimensions of procurement contract management and had two indicators of contract implementation  structure, roles and responsibilities measured using 13 items scored on five (5) point Likert scale ranging from 5= strongly agree, 4 = agree, 3 = not sure, 2= disagree, 1= strongly disagree and the findings are shown in table 8 below. </w:t>
      </w:r>
    </w:p>
    <w:p w:rsidR="008C7CD1" w:rsidRPr="00FD3ECC" w:rsidRDefault="008C7CD1" w:rsidP="00DA79CE">
      <w:pPr>
        <w:pStyle w:val="Heading1"/>
      </w:pPr>
      <w:bookmarkStart w:id="302" w:name="_Toc347505022"/>
      <w:bookmarkStart w:id="303" w:name="_Toc347505123"/>
      <w:bookmarkStart w:id="304" w:name="_Toc350524477"/>
      <w:bookmarkStart w:id="305" w:name="_Toc350551999"/>
      <w:bookmarkStart w:id="306" w:name="_Toc365032456"/>
      <w:r w:rsidRPr="00FD3ECC">
        <w:t xml:space="preserve">Table 9: Mean and Standard deviation </w:t>
      </w:r>
      <w:bookmarkEnd w:id="302"/>
      <w:bookmarkEnd w:id="303"/>
      <w:r w:rsidRPr="00FD3ECC">
        <w:t>results for contract governance</w:t>
      </w:r>
      <w:bookmarkEnd w:id="304"/>
      <w:bookmarkEnd w:id="305"/>
      <w:bookmarkEnd w:id="30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3"/>
        <w:gridCol w:w="893"/>
        <w:gridCol w:w="981"/>
      </w:tblGrid>
      <w:tr w:rsidR="008C7CD1" w:rsidRPr="00FD3ECC" w:rsidTr="008C7CD1">
        <w:tc>
          <w:tcPr>
            <w:tcW w:w="6840" w:type="dxa"/>
          </w:tcPr>
          <w:p w:rsidR="008C7CD1" w:rsidRPr="00FD3ECC" w:rsidRDefault="008C7CD1" w:rsidP="008C7CD1">
            <w:pPr>
              <w:spacing w:before="100" w:beforeAutospacing="1" w:after="100" w:afterAutospacing="1"/>
              <w:rPr>
                <w:b/>
              </w:rPr>
            </w:pPr>
            <w:r w:rsidRPr="00FD3ECC">
              <w:rPr>
                <w:b/>
              </w:rPr>
              <w:t>Contract Governance</w:t>
            </w:r>
          </w:p>
        </w:tc>
        <w:tc>
          <w:tcPr>
            <w:tcW w:w="900" w:type="dxa"/>
            <w:vMerge w:val="restart"/>
          </w:tcPr>
          <w:p w:rsidR="008C7CD1" w:rsidRPr="00FD3ECC" w:rsidRDefault="008C7CD1" w:rsidP="008C7CD1">
            <w:pPr>
              <w:spacing w:before="100" w:beforeAutospacing="1" w:after="100" w:afterAutospacing="1"/>
              <w:jc w:val="center"/>
              <w:rPr>
                <w:b/>
              </w:rPr>
            </w:pPr>
            <w:r w:rsidRPr="00FD3ECC">
              <w:rPr>
                <w:b/>
              </w:rPr>
              <w:t>Mean</w:t>
            </w:r>
          </w:p>
        </w:tc>
        <w:tc>
          <w:tcPr>
            <w:tcW w:w="1008" w:type="dxa"/>
            <w:vMerge w:val="restart"/>
          </w:tcPr>
          <w:p w:rsidR="008C7CD1" w:rsidRPr="00FD3ECC" w:rsidRDefault="008C7CD1" w:rsidP="008C7CD1">
            <w:pPr>
              <w:spacing w:before="100" w:beforeAutospacing="1" w:after="100" w:afterAutospacing="1"/>
              <w:jc w:val="center"/>
              <w:rPr>
                <w:b/>
              </w:rPr>
            </w:pPr>
            <w:r w:rsidRPr="00FD3ECC">
              <w:rPr>
                <w:b/>
              </w:rPr>
              <w:t>S.D</w:t>
            </w:r>
          </w:p>
        </w:tc>
      </w:tr>
      <w:tr w:rsidR="008C7CD1" w:rsidRPr="00FD3ECC" w:rsidTr="008C7CD1">
        <w:tc>
          <w:tcPr>
            <w:tcW w:w="6840" w:type="dxa"/>
          </w:tcPr>
          <w:p w:rsidR="008C7CD1" w:rsidRPr="00FD3ECC" w:rsidRDefault="008C7CD1" w:rsidP="008C7CD1">
            <w:pPr>
              <w:spacing w:before="100" w:beforeAutospacing="1" w:after="100" w:afterAutospacing="1"/>
              <w:rPr>
                <w:i/>
              </w:rPr>
            </w:pPr>
            <w:r w:rsidRPr="00FD3ECC">
              <w:rPr>
                <w:i/>
              </w:rPr>
              <w:t>Structure</w:t>
            </w:r>
          </w:p>
        </w:tc>
        <w:tc>
          <w:tcPr>
            <w:tcW w:w="900" w:type="dxa"/>
            <w:vMerge/>
          </w:tcPr>
          <w:p w:rsidR="008C7CD1" w:rsidRPr="00FD3ECC" w:rsidRDefault="008C7CD1" w:rsidP="008C7CD1">
            <w:pPr>
              <w:spacing w:before="100" w:beforeAutospacing="1" w:after="100" w:afterAutospacing="1"/>
              <w:jc w:val="center"/>
              <w:rPr>
                <w:b/>
              </w:rPr>
            </w:pPr>
          </w:p>
        </w:tc>
        <w:tc>
          <w:tcPr>
            <w:tcW w:w="1008" w:type="dxa"/>
            <w:vMerge/>
          </w:tcPr>
          <w:p w:rsidR="008C7CD1" w:rsidRPr="00FD3ECC" w:rsidRDefault="008C7CD1" w:rsidP="008C7CD1">
            <w:pPr>
              <w:spacing w:before="100" w:beforeAutospacing="1" w:after="100" w:afterAutospacing="1"/>
              <w:jc w:val="center"/>
              <w:rPr>
                <w:b/>
              </w:rPr>
            </w:pP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line="240" w:lineRule="auto"/>
              <w:jc w:val="both"/>
              <w:rPr>
                <w:rFonts w:ascii="Times New Roman" w:hAnsi="Times New Roman"/>
                <w:sz w:val="24"/>
                <w:szCs w:val="24"/>
              </w:rPr>
            </w:pPr>
            <w:r w:rsidRPr="00FD3ECC">
              <w:rPr>
                <w:rFonts w:ascii="Times New Roman" w:hAnsi="Times New Roman"/>
                <w:sz w:val="24"/>
                <w:szCs w:val="24"/>
              </w:rPr>
              <w:t>UNEB always appoints contract managers from the user departments to oversee the contract management process</w:t>
            </w:r>
          </w:p>
        </w:tc>
        <w:tc>
          <w:tcPr>
            <w:tcW w:w="900" w:type="dxa"/>
          </w:tcPr>
          <w:p w:rsidR="008C7CD1" w:rsidRPr="00FD3ECC" w:rsidRDefault="008C7CD1" w:rsidP="008C7CD1">
            <w:pPr>
              <w:autoSpaceDE w:val="0"/>
              <w:autoSpaceDN w:val="0"/>
              <w:adjustRightInd w:val="0"/>
              <w:jc w:val="right"/>
            </w:pPr>
            <w:r w:rsidRPr="00FD3ECC">
              <w:t>4.35</w:t>
            </w:r>
          </w:p>
        </w:tc>
        <w:tc>
          <w:tcPr>
            <w:tcW w:w="1008" w:type="dxa"/>
          </w:tcPr>
          <w:p w:rsidR="008C7CD1" w:rsidRPr="00FD3ECC" w:rsidRDefault="008C7CD1" w:rsidP="008C7CD1">
            <w:pPr>
              <w:autoSpaceDE w:val="0"/>
              <w:autoSpaceDN w:val="0"/>
              <w:adjustRightInd w:val="0"/>
              <w:jc w:val="right"/>
            </w:pPr>
            <w:r w:rsidRPr="00FD3ECC">
              <w:t>0.73</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Possession of proven competencies/capabilities is the basis for appointment of contract managers to manage contract</w:t>
            </w:r>
          </w:p>
        </w:tc>
        <w:tc>
          <w:tcPr>
            <w:tcW w:w="900" w:type="dxa"/>
          </w:tcPr>
          <w:p w:rsidR="008C7CD1" w:rsidRPr="00FD3ECC" w:rsidRDefault="008C7CD1" w:rsidP="008C7CD1">
            <w:pPr>
              <w:autoSpaceDE w:val="0"/>
              <w:autoSpaceDN w:val="0"/>
              <w:adjustRightInd w:val="0"/>
              <w:jc w:val="right"/>
            </w:pPr>
            <w:r w:rsidRPr="00FD3ECC">
              <w:t>1.66</w:t>
            </w:r>
          </w:p>
        </w:tc>
        <w:tc>
          <w:tcPr>
            <w:tcW w:w="1008" w:type="dxa"/>
          </w:tcPr>
          <w:p w:rsidR="008C7CD1" w:rsidRPr="00FD3ECC" w:rsidRDefault="008C7CD1" w:rsidP="008C7CD1">
            <w:pPr>
              <w:autoSpaceDE w:val="0"/>
              <w:autoSpaceDN w:val="0"/>
              <w:adjustRightInd w:val="0"/>
              <w:jc w:val="right"/>
            </w:pPr>
            <w:r w:rsidRPr="00FD3ECC">
              <w:t>1.21</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Appropriate  organization structures are always provided for effective and efficient management of awarded contracts</w:t>
            </w:r>
          </w:p>
        </w:tc>
        <w:tc>
          <w:tcPr>
            <w:tcW w:w="900" w:type="dxa"/>
          </w:tcPr>
          <w:p w:rsidR="008C7CD1" w:rsidRPr="00FD3ECC" w:rsidRDefault="008C7CD1" w:rsidP="008C7CD1">
            <w:pPr>
              <w:autoSpaceDE w:val="0"/>
              <w:autoSpaceDN w:val="0"/>
              <w:adjustRightInd w:val="0"/>
              <w:jc w:val="right"/>
            </w:pPr>
            <w:r w:rsidRPr="00FD3ECC">
              <w:t>3.94</w:t>
            </w:r>
          </w:p>
        </w:tc>
        <w:tc>
          <w:tcPr>
            <w:tcW w:w="1008" w:type="dxa"/>
          </w:tcPr>
          <w:p w:rsidR="008C7CD1" w:rsidRPr="00FD3ECC" w:rsidRDefault="008C7CD1" w:rsidP="008C7CD1">
            <w:pPr>
              <w:autoSpaceDE w:val="0"/>
              <w:autoSpaceDN w:val="0"/>
              <w:adjustRightInd w:val="0"/>
              <w:jc w:val="right"/>
            </w:pPr>
            <w:r w:rsidRPr="00FD3ECC">
              <w:t>1.05</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Effort is undertaken to identify the different stakeholders in the contract management phase</w:t>
            </w:r>
          </w:p>
        </w:tc>
        <w:tc>
          <w:tcPr>
            <w:tcW w:w="900" w:type="dxa"/>
          </w:tcPr>
          <w:p w:rsidR="008C7CD1" w:rsidRPr="00FD3ECC" w:rsidRDefault="008C7CD1" w:rsidP="008C7CD1">
            <w:pPr>
              <w:autoSpaceDE w:val="0"/>
              <w:autoSpaceDN w:val="0"/>
              <w:adjustRightInd w:val="0"/>
              <w:jc w:val="right"/>
            </w:pPr>
            <w:r w:rsidRPr="00FD3ECC">
              <w:t>3.98</w:t>
            </w:r>
          </w:p>
        </w:tc>
        <w:tc>
          <w:tcPr>
            <w:tcW w:w="1008" w:type="dxa"/>
          </w:tcPr>
          <w:p w:rsidR="008C7CD1" w:rsidRPr="00FD3ECC" w:rsidRDefault="008C7CD1" w:rsidP="008C7CD1">
            <w:pPr>
              <w:autoSpaceDE w:val="0"/>
              <w:autoSpaceDN w:val="0"/>
              <w:adjustRightInd w:val="0"/>
              <w:jc w:val="right"/>
            </w:pPr>
            <w:r w:rsidRPr="00FD3ECC">
              <w:t>0.96</w:t>
            </w:r>
          </w:p>
        </w:tc>
      </w:tr>
      <w:tr w:rsidR="008C7CD1" w:rsidRPr="00FD3ECC" w:rsidTr="008C7CD1">
        <w:tc>
          <w:tcPr>
            <w:tcW w:w="6840" w:type="dxa"/>
          </w:tcPr>
          <w:p w:rsidR="008C7CD1" w:rsidRPr="00FD3ECC" w:rsidRDefault="008C7CD1" w:rsidP="001F098A">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 xml:space="preserve">Adequate </w:t>
            </w:r>
            <w:r w:rsidR="001F098A" w:rsidRPr="00FD3ECC">
              <w:rPr>
                <w:rFonts w:ascii="Times New Roman" w:hAnsi="Times New Roman"/>
                <w:sz w:val="24"/>
                <w:szCs w:val="24"/>
              </w:rPr>
              <w:t xml:space="preserve">contract </w:t>
            </w:r>
            <w:r w:rsidRPr="00FD3ECC">
              <w:rPr>
                <w:rFonts w:ascii="Times New Roman" w:hAnsi="Times New Roman"/>
                <w:sz w:val="24"/>
                <w:szCs w:val="24"/>
              </w:rPr>
              <w:t>work flow charts are made</w:t>
            </w:r>
          </w:p>
        </w:tc>
        <w:tc>
          <w:tcPr>
            <w:tcW w:w="900" w:type="dxa"/>
          </w:tcPr>
          <w:p w:rsidR="008C7CD1" w:rsidRPr="00FD3ECC" w:rsidRDefault="008C7CD1" w:rsidP="008C7CD1">
            <w:pPr>
              <w:autoSpaceDE w:val="0"/>
              <w:autoSpaceDN w:val="0"/>
              <w:adjustRightInd w:val="0"/>
              <w:jc w:val="right"/>
            </w:pPr>
            <w:r w:rsidRPr="00FD3ECC">
              <w:t>1.58</w:t>
            </w:r>
          </w:p>
        </w:tc>
        <w:tc>
          <w:tcPr>
            <w:tcW w:w="1008" w:type="dxa"/>
          </w:tcPr>
          <w:p w:rsidR="008C7CD1" w:rsidRPr="00FD3ECC" w:rsidRDefault="008C7CD1" w:rsidP="008C7CD1">
            <w:pPr>
              <w:autoSpaceDE w:val="0"/>
              <w:autoSpaceDN w:val="0"/>
              <w:adjustRightInd w:val="0"/>
              <w:jc w:val="right"/>
            </w:pPr>
            <w:r w:rsidRPr="00FD3ECC">
              <w:t>1.12</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Decisions on centralized roles are adequately made to guide contract performance</w:t>
            </w:r>
          </w:p>
        </w:tc>
        <w:tc>
          <w:tcPr>
            <w:tcW w:w="900" w:type="dxa"/>
          </w:tcPr>
          <w:p w:rsidR="008C7CD1" w:rsidRPr="00FD3ECC" w:rsidRDefault="008C7CD1" w:rsidP="008C7CD1">
            <w:pPr>
              <w:autoSpaceDE w:val="0"/>
              <w:autoSpaceDN w:val="0"/>
              <w:adjustRightInd w:val="0"/>
              <w:jc w:val="right"/>
            </w:pPr>
            <w:r w:rsidRPr="00FD3ECC">
              <w:t>3.78</w:t>
            </w:r>
          </w:p>
        </w:tc>
        <w:tc>
          <w:tcPr>
            <w:tcW w:w="1008" w:type="dxa"/>
          </w:tcPr>
          <w:p w:rsidR="008C7CD1" w:rsidRPr="00FD3ECC" w:rsidRDefault="008C7CD1" w:rsidP="008C7CD1">
            <w:pPr>
              <w:autoSpaceDE w:val="0"/>
              <w:autoSpaceDN w:val="0"/>
              <w:adjustRightInd w:val="0"/>
              <w:jc w:val="right"/>
            </w:pPr>
            <w:r w:rsidRPr="00FD3ECC">
              <w:t>1.06</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Decisions on decentralized roles are made to guide contract performance</w:t>
            </w:r>
          </w:p>
        </w:tc>
        <w:tc>
          <w:tcPr>
            <w:tcW w:w="900" w:type="dxa"/>
          </w:tcPr>
          <w:p w:rsidR="008C7CD1" w:rsidRPr="00FD3ECC" w:rsidRDefault="008C7CD1" w:rsidP="008C7CD1">
            <w:pPr>
              <w:autoSpaceDE w:val="0"/>
              <w:autoSpaceDN w:val="0"/>
              <w:adjustRightInd w:val="0"/>
              <w:jc w:val="right"/>
            </w:pPr>
            <w:r w:rsidRPr="00FD3ECC">
              <w:t>3.71</w:t>
            </w:r>
          </w:p>
        </w:tc>
        <w:tc>
          <w:tcPr>
            <w:tcW w:w="1008" w:type="dxa"/>
          </w:tcPr>
          <w:p w:rsidR="008C7CD1" w:rsidRPr="00FD3ECC" w:rsidRDefault="008C7CD1" w:rsidP="008C7CD1">
            <w:pPr>
              <w:autoSpaceDE w:val="0"/>
              <w:autoSpaceDN w:val="0"/>
              <w:adjustRightInd w:val="0"/>
              <w:jc w:val="right"/>
            </w:pPr>
            <w:r w:rsidRPr="00FD3ECC">
              <w:t>1.06</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always ensures that there are additional committees to supervise contracts</w:t>
            </w:r>
          </w:p>
        </w:tc>
        <w:tc>
          <w:tcPr>
            <w:tcW w:w="900" w:type="dxa"/>
          </w:tcPr>
          <w:p w:rsidR="008C7CD1" w:rsidRPr="00FD3ECC" w:rsidRDefault="008C7CD1" w:rsidP="008C7CD1">
            <w:pPr>
              <w:autoSpaceDE w:val="0"/>
              <w:autoSpaceDN w:val="0"/>
              <w:adjustRightInd w:val="0"/>
              <w:jc w:val="right"/>
            </w:pPr>
            <w:r w:rsidRPr="00FD3ECC">
              <w:t>1.54</w:t>
            </w:r>
          </w:p>
        </w:tc>
        <w:tc>
          <w:tcPr>
            <w:tcW w:w="1008" w:type="dxa"/>
          </w:tcPr>
          <w:p w:rsidR="008C7CD1" w:rsidRPr="00FD3ECC" w:rsidRDefault="008C7CD1" w:rsidP="008C7CD1">
            <w:pPr>
              <w:autoSpaceDE w:val="0"/>
              <w:autoSpaceDN w:val="0"/>
              <w:adjustRightInd w:val="0"/>
              <w:jc w:val="right"/>
            </w:pPr>
            <w:r w:rsidRPr="00FD3ECC">
              <w:t>1.09</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There is an effort to develop partnerships with contractors or suppliers to ensure achievement of the objectives of contracting</w:t>
            </w:r>
          </w:p>
        </w:tc>
        <w:tc>
          <w:tcPr>
            <w:tcW w:w="900" w:type="dxa"/>
          </w:tcPr>
          <w:p w:rsidR="008C7CD1" w:rsidRPr="00FD3ECC" w:rsidRDefault="008C7CD1" w:rsidP="008C7CD1">
            <w:pPr>
              <w:autoSpaceDE w:val="0"/>
              <w:autoSpaceDN w:val="0"/>
              <w:adjustRightInd w:val="0"/>
              <w:jc w:val="right"/>
            </w:pPr>
            <w:r w:rsidRPr="00FD3ECC">
              <w:t>1.67</w:t>
            </w:r>
          </w:p>
        </w:tc>
        <w:tc>
          <w:tcPr>
            <w:tcW w:w="1008" w:type="dxa"/>
          </w:tcPr>
          <w:p w:rsidR="008C7CD1" w:rsidRPr="00FD3ECC" w:rsidRDefault="008C7CD1" w:rsidP="008C7CD1">
            <w:pPr>
              <w:autoSpaceDE w:val="0"/>
              <w:autoSpaceDN w:val="0"/>
              <w:adjustRightInd w:val="0"/>
              <w:jc w:val="right"/>
            </w:pPr>
            <w:r w:rsidRPr="00FD3ECC">
              <w:t>1.20</w:t>
            </w:r>
          </w:p>
        </w:tc>
      </w:tr>
      <w:tr w:rsidR="008C7CD1" w:rsidRPr="00FD3ECC" w:rsidTr="008C7CD1">
        <w:tc>
          <w:tcPr>
            <w:tcW w:w="8748" w:type="dxa"/>
            <w:gridSpan w:val="3"/>
          </w:tcPr>
          <w:p w:rsidR="008C7CD1" w:rsidRPr="00FD3ECC" w:rsidRDefault="008C7CD1" w:rsidP="008C7CD1">
            <w:pPr>
              <w:spacing w:before="100" w:beforeAutospacing="1" w:after="100" w:afterAutospacing="1"/>
              <w:jc w:val="both"/>
              <w:rPr>
                <w:i/>
              </w:rPr>
            </w:pPr>
            <w:r w:rsidRPr="00FD3ECC">
              <w:rPr>
                <w:i/>
              </w:rPr>
              <w:t>Roles and responsibilities</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Different planning roles are appropriately assigned to different personnel during contract management</w:t>
            </w:r>
          </w:p>
        </w:tc>
        <w:tc>
          <w:tcPr>
            <w:tcW w:w="900" w:type="dxa"/>
          </w:tcPr>
          <w:p w:rsidR="008C7CD1" w:rsidRPr="00FD3ECC" w:rsidRDefault="008C7CD1" w:rsidP="008C7CD1">
            <w:pPr>
              <w:autoSpaceDE w:val="0"/>
              <w:autoSpaceDN w:val="0"/>
              <w:adjustRightInd w:val="0"/>
              <w:jc w:val="right"/>
            </w:pPr>
            <w:r w:rsidRPr="00FD3ECC">
              <w:t>3.84</w:t>
            </w:r>
          </w:p>
        </w:tc>
        <w:tc>
          <w:tcPr>
            <w:tcW w:w="1008" w:type="dxa"/>
          </w:tcPr>
          <w:p w:rsidR="008C7CD1" w:rsidRPr="00FD3ECC" w:rsidRDefault="008C7CD1" w:rsidP="008C7CD1">
            <w:pPr>
              <w:autoSpaceDE w:val="0"/>
              <w:autoSpaceDN w:val="0"/>
              <w:adjustRightInd w:val="0"/>
              <w:jc w:val="right"/>
            </w:pPr>
            <w:r w:rsidRPr="00FD3ECC">
              <w:t>1.08</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Different organizing roles are appropriately assigned to different personnel during contract management</w:t>
            </w:r>
          </w:p>
        </w:tc>
        <w:tc>
          <w:tcPr>
            <w:tcW w:w="900" w:type="dxa"/>
          </w:tcPr>
          <w:p w:rsidR="008C7CD1" w:rsidRPr="00FD3ECC" w:rsidRDefault="008C7CD1" w:rsidP="008C7CD1">
            <w:pPr>
              <w:autoSpaceDE w:val="0"/>
              <w:autoSpaceDN w:val="0"/>
              <w:adjustRightInd w:val="0"/>
              <w:jc w:val="right"/>
            </w:pPr>
            <w:r w:rsidRPr="00FD3ECC">
              <w:t>3.85</w:t>
            </w:r>
          </w:p>
        </w:tc>
        <w:tc>
          <w:tcPr>
            <w:tcW w:w="1008" w:type="dxa"/>
          </w:tcPr>
          <w:p w:rsidR="008C7CD1" w:rsidRPr="00FD3ECC" w:rsidRDefault="008C7CD1" w:rsidP="008C7CD1">
            <w:pPr>
              <w:autoSpaceDE w:val="0"/>
              <w:autoSpaceDN w:val="0"/>
              <w:adjustRightInd w:val="0"/>
              <w:jc w:val="right"/>
            </w:pPr>
            <w:r w:rsidRPr="00FD3ECC">
              <w:t>0.98</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Different contract controls roles are appropriately assigned to different personnel during contract management</w:t>
            </w:r>
          </w:p>
        </w:tc>
        <w:tc>
          <w:tcPr>
            <w:tcW w:w="900" w:type="dxa"/>
          </w:tcPr>
          <w:p w:rsidR="008C7CD1" w:rsidRPr="00FD3ECC" w:rsidRDefault="008C7CD1" w:rsidP="008C7CD1">
            <w:pPr>
              <w:autoSpaceDE w:val="0"/>
              <w:autoSpaceDN w:val="0"/>
              <w:adjustRightInd w:val="0"/>
              <w:jc w:val="right"/>
            </w:pPr>
            <w:r w:rsidRPr="00FD3ECC">
              <w:t>1.62</w:t>
            </w:r>
          </w:p>
        </w:tc>
        <w:tc>
          <w:tcPr>
            <w:tcW w:w="1008" w:type="dxa"/>
          </w:tcPr>
          <w:p w:rsidR="008C7CD1" w:rsidRPr="00FD3ECC" w:rsidRDefault="008C7CD1" w:rsidP="008C7CD1">
            <w:pPr>
              <w:autoSpaceDE w:val="0"/>
              <w:autoSpaceDN w:val="0"/>
              <w:adjustRightInd w:val="0"/>
              <w:jc w:val="right"/>
            </w:pPr>
            <w:r w:rsidRPr="00FD3ECC">
              <w:t>1.19</w:t>
            </w:r>
          </w:p>
        </w:tc>
      </w:tr>
      <w:tr w:rsidR="008C7CD1" w:rsidRPr="00FD3ECC" w:rsidTr="008C7CD1">
        <w:tc>
          <w:tcPr>
            <w:tcW w:w="6840" w:type="dxa"/>
          </w:tcPr>
          <w:p w:rsidR="008C7CD1" w:rsidRPr="00FD3ECC" w:rsidRDefault="008C7CD1" w:rsidP="008C7CD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Different reporting roles are appropriately assigned to different personnel during contract management</w:t>
            </w:r>
          </w:p>
        </w:tc>
        <w:tc>
          <w:tcPr>
            <w:tcW w:w="900" w:type="dxa"/>
          </w:tcPr>
          <w:p w:rsidR="008C7CD1" w:rsidRPr="00FD3ECC" w:rsidRDefault="008C7CD1" w:rsidP="008C7CD1">
            <w:pPr>
              <w:autoSpaceDE w:val="0"/>
              <w:autoSpaceDN w:val="0"/>
              <w:adjustRightInd w:val="0"/>
              <w:jc w:val="right"/>
            </w:pPr>
            <w:r w:rsidRPr="00FD3ECC">
              <w:t>1.61</w:t>
            </w:r>
          </w:p>
        </w:tc>
        <w:tc>
          <w:tcPr>
            <w:tcW w:w="1008" w:type="dxa"/>
          </w:tcPr>
          <w:p w:rsidR="008C7CD1" w:rsidRPr="00FD3ECC" w:rsidRDefault="008C7CD1" w:rsidP="008C7CD1">
            <w:pPr>
              <w:autoSpaceDE w:val="0"/>
              <w:autoSpaceDN w:val="0"/>
              <w:adjustRightInd w:val="0"/>
              <w:jc w:val="right"/>
            </w:pPr>
            <w:r w:rsidRPr="00FD3ECC">
              <w:t>1.19</w:t>
            </w:r>
          </w:p>
        </w:tc>
      </w:tr>
    </w:tbl>
    <w:p w:rsidR="008C7CD1" w:rsidRPr="00FD3ECC" w:rsidRDefault="003E21C8" w:rsidP="008C7CD1">
      <w:pPr>
        <w:spacing w:line="360" w:lineRule="auto"/>
        <w:ind w:firstLine="720"/>
      </w:pPr>
      <w:r w:rsidRPr="00FD3ECC">
        <w:t>Source: P</w:t>
      </w:r>
      <w:r w:rsidR="008C7CD1" w:rsidRPr="00FD3ECC">
        <w:t>rimary data</w:t>
      </w:r>
    </w:p>
    <w:p w:rsidR="003E21C8" w:rsidRPr="00FD3ECC" w:rsidRDefault="003E21C8">
      <w:pPr>
        <w:rPr>
          <w:b/>
          <w:i/>
        </w:rPr>
      </w:pPr>
      <w:r w:rsidRPr="00FD3ECC">
        <w:rPr>
          <w:b/>
          <w:i/>
        </w:rPr>
        <w:br w:type="page"/>
      </w:r>
    </w:p>
    <w:p w:rsidR="008C7CD1" w:rsidRPr="00FD3ECC" w:rsidRDefault="008C7CD1" w:rsidP="008C7CD1">
      <w:pPr>
        <w:spacing w:line="360" w:lineRule="auto"/>
        <w:ind w:firstLine="720"/>
        <w:rPr>
          <w:b/>
          <w:i/>
        </w:rPr>
      </w:pPr>
      <w:r w:rsidRPr="00FD3ECC">
        <w:rPr>
          <w:b/>
          <w:i/>
        </w:rPr>
        <w:lastRenderedPageBreak/>
        <w:t>Structure</w:t>
      </w:r>
    </w:p>
    <w:p w:rsidR="008C7CD1" w:rsidRPr="00FD3ECC" w:rsidRDefault="008C7CD1" w:rsidP="008C7CD1">
      <w:pPr>
        <w:spacing w:line="480" w:lineRule="auto"/>
        <w:ind w:left="720"/>
        <w:jc w:val="both"/>
      </w:pPr>
      <w:r w:rsidRPr="00FD3ECC">
        <w:t>Table 9 shows that the respondents agreed that UNEB always appointed contract managers from the user departments to oversee the contract management process (mean = 4.35, Standard deviation =0.73)  while they agreed that appropriate organization structures where always provided for effective and efficient management of awarded contracts (mean =3.94, Standard deviation =1.05).  Similarly, the respondents agreed that effort was undertaken to identify the different stakeholders in the contract management phase (mean = 3.98, Standard deviation = 0.96) while they agreed that decisions on centralized roles (mean =3.78, Standard deviation =1.06) and decentralized roles were made to guide contract performance (mean = 3.71, Standard deviation = 1.06). These findings suggested that effort was undertaken to observe effective contract governance best practices related to structure demanding the appointment of contract manager and other contract stakeholders, making decision on centralized and decentralized roles in contract management which enhances the achievement of the objective of the procurement.</w:t>
      </w:r>
    </w:p>
    <w:p w:rsidR="00556FCA" w:rsidRPr="00FD3ECC" w:rsidRDefault="00556FCA" w:rsidP="008C7CD1">
      <w:pPr>
        <w:spacing w:line="480" w:lineRule="auto"/>
        <w:ind w:left="720"/>
        <w:jc w:val="both"/>
      </w:pPr>
    </w:p>
    <w:p w:rsidR="008C7CD1" w:rsidRPr="00FD3ECC" w:rsidRDefault="008C7CD1" w:rsidP="008C7CD1">
      <w:pPr>
        <w:spacing w:line="480" w:lineRule="auto"/>
        <w:ind w:left="720"/>
        <w:jc w:val="both"/>
      </w:pPr>
      <w:r w:rsidRPr="00FD3ECC">
        <w:t xml:space="preserve">However, the respondents disagreed that possession of proven competencies/capabilities was the basis for appointment of contract managers to manage contract (mean = 1.66, Standard deviation =1.21) while they disagreed that adequate work flow charts are made to effectively manage the awarded contract (mean =1.58, Standard deviation =1.12). The respondents further disagreed that UNEB always ensured that there were additional committees to supervise contracts (mean = 1.54, Standard deviation = 1.09) yet they also disagreed that there was an effort to develop partnerships with contractors or suppliers to ensure achievement of the objectives of contracting (mean = 1.67, Standard deviation = 1.20). These findings </w:t>
      </w:r>
      <w:r w:rsidRPr="00FD3ECC">
        <w:lastRenderedPageBreak/>
        <w:t xml:space="preserve">revealed inadequate contract management structure considerations which constrain the achievement of the objective of procurement due to appointment of incompetent contract managers, lack of workflow charts which provides for work sequencing, lack of additional committees to reinforce and backup contract supervision and failure to exploit the benefits of strategic partnerships with suppliers. </w:t>
      </w:r>
    </w:p>
    <w:p w:rsidR="008C7CD1" w:rsidRPr="00FD3ECC" w:rsidRDefault="008C7CD1" w:rsidP="008C7CD1">
      <w:pPr>
        <w:spacing w:before="100" w:beforeAutospacing="1" w:after="100" w:afterAutospacing="1" w:line="360" w:lineRule="auto"/>
        <w:ind w:firstLine="720"/>
        <w:rPr>
          <w:b/>
          <w:i/>
        </w:rPr>
      </w:pPr>
      <w:r w:rsidRPr="00FD3ECC">
        <w:rPr>
          <w:b/>
          <w:i/>
        </w:rPr>
        <w:t>Roles and responsibilities</w:t>
      </w:r>
    </w:p>
    <w:p w:rsidR="00556FCA" w:rsidRPr="00FD3ECC" w:rsidRDefault="008C7CD1" w:rsidP="008C7CD1">
      <w:pPr>
        <w:spacing w:before="100" w:beforeAutospacing="1" w:after="100" w:afterAutospacing="1" w:line="480" w:lineRule="auto"/>
        <w:ind w:left="720"/>
        <w:jc w:val="both"/>
      </w:pPr>
      <w:r w:rsidRPr="00FD3ECC">
        <w:t xml:space="preserve">Table 9 above shows that the respondents agreed that the different planning roles were appropriately assigned to different personnel during contract management (mean = 3.84, Standard deviation = 1.08) while they also agreed that different organizing roles are appropriately assigned to different personnel during contract management (mean = 3.85, Standard deviation = 0.98). However, the respondents disagreed that the different contract controls roles were appropriately assigned to different personnel during contract management (mean = 1.62, Standard deviation = 1.19) while they also disagreed that different reporting roles were appropriately assigned to different personnel during contract management (mean = 1.61, Standard deviation = 1.19). </w:t>
      </w:r>
    </w:p>
    <w:p w:rsidR="008C7CD1" w:rsidRPr="00FD3ECC" w:rsidRDefault="008C7CD1" w:rsidP="008C7CD1">
      <w:pPr>
        <w:spacing w:before="100" w:beforeAutospacing="1" w:after="100" w:afterAutospacing="1" w:line="480" w:lineRule="auto"/>
        <w:ind w:left="720"/>
        <w:jc w:val="both"/>
      </w:pPr>
      <w:r w:rsidRPr="00FD3ECC">
        <w:t xml:space="preserve">These findings suggested that although the different contract planning and organizing roles were assigned to different personnel in the PDE, the failure to adequately provide for control and reporting roles during contract performance adversely affects contract management due to lack of clarity on contract controls and reporting responsibility. The management of the PDE needs to put in place clear control and reporting responsibilities at the different stakeholder levels for enhanced contract governance. </w:t>
      </w:r>
    </w:p>
    <w:p w:rsidR="00C75CFF" w:rsidRPr="00FD3ECC" w:rsidRDefault="00C75CFF" w:rsidP="00DE3569">
      <w:pPr>
        <w:pStyle w:val="BodyText"/>
        <w:ind w:left="720" w:firstLine="0"/>
        <w:rPr>
          <w:szCs w:val="24"/>
        </w:rPr>
      </w:pPr>
      <w:r w:rsidRPr="00FD3ECC">
        <w:rPr>
          <w:szCs w:val="24"/>
        </w:rPr>
        <w:lastRenderedPageBreak/>
        <w:t>Asked to describe the contract governance mechanisms UNEB has instituted for the different types of contracts with its suppliers or contractors</w:t>
      </w:r>
      <w:r w:rsidR="00593995" w:rsidRPr="00FD3ECC">
        <w:rPr>
          <w:szCs w:val="24"/>
        </w:rPr>
        <w:t>, the PDU</w:t>
      </w:r>
      <w:r w:rsidRPr="00FD3ECC">
        <w:rPr>
          <w:szCs w:val="24"/>
        </w:rPr>
        <w:t xml:space="preserve"> interviewee put it: </w:t>
      </w:r>
    </w:p>
    <w:p w:rsidR="002C39B6" w:rsidRPr="00FD3ECC" w:rsidRDefault="00C75CFF" w:rsidP="00DE3569">
      <w:pPr>
        <w:pStyle w:val="BodyText"/>
        <w:spacing w:line="240" w:lineRule="auto"/>
        <w:ind w:left="1440" w:firstLine="0"/>
        <w:rPr>
          <w:szCs w:val="24"/>
        </w:rPr>
      </w:pPr>
      <w:r w:rsidRPr="00FD3ECC">
        <w:rPr>
          <w:szCs w:val="24"/>
        </w:rPr>
        <w:t>UNEB has a good contract governance mechanism which involves users in managing contracts and has got a Contracts Committee which makes checks and balances; the procurement and disposal staff who monitor the contracts in conjunction with the Contract Managers.</w:t>
      </w:r>
      <w:r w:rsidR="001A171F" w:rsidRPr="00FD3ECC">
        <w:rPr>
          <w:szCs w:val="24"/>
        </w:rPr>
        <w:t xml:space="preserve"> For</w:t>
      </w:r>
      <w:r w:rsidR="003E21C8" w:rsidRPr="00FD3ECC">
        <w:rPr>
          <w:szCs w:val="24"/>
        </w:rPr>
        <w:t xml:space="preserve"> </w:t>
      </w:r>
      <w:r w:rsidR="00D75417" w:rsidRPr="00FD3ECC">
        <w:rPr>
          <w:szCs w:val="24"/>
        </w:rPr>
        <w:t>example</w:t>
      </w:r>
      <w:r w:rsidR="001A171F" w:rsidRPr="00FD3ECC">
        <w:rPr>
          <w:szCs w:val="24"/>
        </w:rPr>
        <w:t xml:space="preserve"> in the </w:t>
      </w:r>
      <w:r w:rsidR="00D75417" w:rsidRPr="00FD3ECC">
        <w:rPr>
          <w:szCs w:val="24"/>
        </w:rPr>
        <w:t xml:space="preserve">supply and delivery of </w:t>
      </w:r>
      <w:r w:rsidR="00D52F58" w:rsidRPr="00FD3ECC">
        <w:rPr>
          <w:szCs w:val="24"/>
        </w:rPr>
        <w:t xml:space="preserve">40,000 reams of </w:t>
      </w:r>
      <w:r w:rsidR="00D75417" w:rsidRPr="00FD3ECC">
        <w:rPr>
          <w:szCs w:val="24"/>
        </w:rPr>
        <w:t>bond pap</w:t>
      </w:r>
      <w:r w:rsidR="00CD5B1B" w:rsidRPr="00FD3ECC">
        <w:rPr>
          <w:szCs w:val="24"/>
        </w:rPr>
        <w:t>er for printing of examinations</w:t>
      </w:r>
      <w:r w:rsidR="001A171F" w:rsidRPr="00FD3ECC">
        <w:rPr>
          <w:szCs w:val="24"/>
        </w:rPr>
        <w:t xml:space="preserve">, the </w:t>
      </w:r>
      <w:r w:rsidR="00D52F58" w:rsidRPr="00FD3ECC">
        <w:rPr>
          <w:szCs w:val="24"/>
        </w:rPr>
        <w:t>contract mana</w:t>
      </w:r>
      <w:r w:rsidR="00E21189" w:rsidRPr="00FD3ECC">
        <w:rPr>
          <w:szCs w:val="24"/>
        </w:rPr>
        <w:t>ger</w:t>
      </w:r>
      <w:r w:rsidR="00D52F58" w:rsidRPr="00FD3ECC">
        <w:rPr>
          <w:szCs w:val="24"/>
        </w:rPr>
        <w:t xml:space="preserve"> report</w:t>
      </w:r>
      <w:r w:rsidR="00E21189" w:rsidRPr="00FD3ECC">
        <w:rPr>
          <w:szCs w:val="24"/>
        </w:rPr>
        <w:t>ed</w:t>
      </w:r>
      <w:r w:rsidR="00D52F58" w:rsidRPr="00FD3ECC">
        <w:rPr>
          <w:szCs w:val="24"/>
        </w:rPr>
        <w:t xml:space="preserve"> every delivered consignment, submitted contract management documents to</w:t>
      </w:r>
      <w:r w:rsidR="00E21189" w:rsidRPr="00FD3ECC">
        <w:rPr>
          <w:szCs w:val="24"/>
        </w:rPr>
        <w:t xml:space="preserve"> PDU and certified invoices for payment to be made to supplier.</w:t>
      </w:r>
      <w:r w:rsidR="001A171F" w:rsidRPr="00FD3ECC">
        <w:rPr>
          <w:szCs w:val="24"/>
        </w:rPr>
        <w:t xml:space="preserve"> The </w:t>
      </w:r>
      <w:r w:rsidR="00E24213" w:rsidRPr="00FD3ECC">
        <w:rPr>
          <w:szCs w:val="24"/>
        </w:rPr>
        <w:t xml:space="preserve">PDU </w:t>
      </w:r>
      <w:r w:rsidR="002C39B6" w:rsidRPr="00FD3ECC">
        <w:rPr>
          <w:szCs w:val="24"/>
        </w:rPr>
        <w:t xml:space="preserve">on receipt of the payment documents </w:t>
      </w:r>
      <w:r w:rsidR="00E24213" w:rsidRPr="00FD3ECC">
        <w:rPr>
          <w:szCs w:val="24"/>
        </w:rPr>
        <w:t>ensure</w:t>
      </w:r>
      <w:r w:rsidR="002C39B6" w:rsidRPr="00FD3ECC">
        <w:rPr>
          <w:szCs w:val="24"/>
        </w:rPr>
        <w:t xml:space="preserve">d </w:t>
      </w:r>
      <w:r w:rsidR="00E24213" w:rsidRPr="00FD3ECC">
        <w:rPr>
          <w:szCs w:val="24"/>
        </w:rPr>
        <w:t xml:space="preserve">that </w:t>
      </w:r>
      <w:r w:rsidR="002C39B6" w:rsidRPr="00FD3ECC">
        <w:rPr>
          <w:szCs w:val="24"/>
        </w:rPr>
        <w:t>they</w:t>
      </w:r>
      <w:r w:rsidR="00E24213" w:rsidRPr="00FD3ECC">
        <w:rPr>
          <w:szCs w:val="24"/>
        </w:rPr>
        <w:t xml:space="preserve"> are processed </w:t>
      </w:r>
      <w:r w:rsidR="002C39B6" w:rsidRPr="00FD3ECC">
        <w:rPr>
          <w:szCs w:val="24"/>
        </w:rPr>
        <w:t>for the supplier to be</w:t>
      </w:r>
      <w:r w:rsidR="00E24213" w:rsidRPr="00FD3ECC">
        <w:rPr>
          <w:szCs w:val="24"/>
        </w:rPr>
        <w:t xml:space="preserve"> paid. Thereafter, </w:t>
      </w:r>
      <w:r w:rsidR="00320205" w:rsidRPr="00FD3ECC">
        <w:rPr>
          <w:szCs w:val="24"/>
        </w:rPr>
        <w:t>PDU report</w:t>
      </w:r>
      <w:r w:rsidR="002C39B6" w:rsidRPr="00FD3ECC">
        <w:rPr>
          <w:szCs w:val="24"/>
        </w:rPr>
        <w:t>ed</w:t>
      </w:r>
      <w:r w:rsidR="00320205" w:rsidRPr="00FD3ECC">
        <w:rPr>
          <w:szCs w:val="24"/>
        </w:rPr>
        <w:t xml:space="preserve"> to Contracts Committee</w:t>
      </w:r>
      <w:r w:rsidR="005067A1">
        <w:rPr>
          <w:szCs w:val="24"/>
        </w:rPr>
        <w:t xml:space="preserve"> </w:t>
      </w:r>
      <w:r w:rsidR="002C39B6" w:rsidRPr="00FD3ECC">
        <w:rPr>
          <w:szCs w:val="24"/>
        </w:rPr>
        <w:t xml:space="preserve">that the placed contract was completed using </w:t>
      </w:r>
      <w:r w:rsidR="00E24213" w:rsidRPr="00FD3ECC">
        <w:rPr>
          <w:szCs w:val="24"/>
        </w:rPr>
        <w:t>the PPDA standard reporting</w:t>
      </w:r>
      <w:r w:rsidR="002C39B6" w:rsidRPr="00FD3ECC">
        <w:rPr>
          <w:szCs w:val="24"/>
        </w:rPr>
        <w:t xml:space="preserve"> PP Form 200.The Contracts Committee then considered the report on contracts placed and completed, and approved it for submission to PPDA.</w:t>
      </w:r>
    </w:p>
    <w:p w:rsidR="00A031D0" w:rsidRPr="00FD3ECC" w:rsidRDefault="00A031D0" w:rsidP="00764B16">
      <w:pPr>
        <w:pStyle w:val="BodyText"/>
        <w:spacing w:line="240" w:lineRule="auto"/>
        <w:rPr>
          <w:szCs w:val="24"/>
        </w:rPr>
      </w:pPr>
    </w:p>
    <w:p w:rsidR="00C75CFF" w:rsidRPr="00FD3ECC" w:rsidRDefault="00C75CFF" w:rsidP="00DE3569">
      <w:pPr>
        <w:pStyle w:val="BodyText"/>
        <w:rPr>
          <w:szCs w:val="24"/>
        </w:rPr>
      </w:pPr>
      <w:r w:rsidRPr="00FD3ECC">
        <w:rPr>
          <w:szCs w:val="24"/>
        </w:rPr>
        <w:t xml:space="preserve">Another interviewee </w:t>
      </w:r>
      <w:r w:rsidR="00DC283B" w:rsidRPr="00FD3ECC">
        <w:rPr>
          <w:szCs w:val="24"/>
        </w:rPr>
        <w:t>who was a Contract C</w:t>
      </w:r>
      <w:r w:rsidR="00593995" w:rsidRPr="00FD3ECC">
        <w:rPr>
          <w:szCs w:val="24"/>
        </w:rPr>
        <w:t xml:space="preserve">ommittee member </w:t>
      </w:r>
      <w:r w:rsidRPr="00FD3ECC">
        <w:rPr>
          <w:szCs w:val="24"/>
        </w:rPr>
        <w:t>put it:</w:t>
      </w:r>
    </w:p>
    <w:p w:rsidR="008B0390" w:rsidRPr="00FD3ECC" w:rsidRDefault="00E9483C" w:rsidP="00DE3569">
      <w:pPr>
        <w:pStyle w:val="BodyText"/>
        <w:spacing w:line="276" w:lineRule="auto"/>
        <w:ind w:left="1440" w:firstLine="0"/>
        <w:rPr>
          <w:szCs w:val="24"/>
        </w:rPr>
      </w:pPr>
      <w:r w:rsidRPr="00FD3ECC">
        <w:rPr>
          <w:szCs w:val="24"/>
        </w:rPr>
        <w:t>The Contract governance mechani</w:t>
      </w:r>
      <w:r w:rsidR="00556FCA" w:rsidRPr="00FD3ECC">
        <w:rPr>
          <w:szCs w:val="24"/>
        </w:rPr>
        <w:t>sm in UNEB is characterized by</w:t>
      </w:r>
      <w:r w:rsidRPr="00FD3ECC">
        <w:rPr>
          <w:szCs w:val="24"/>
        </w:rPr>
        <w:t xml:space="preserve"> l</w:t>
      </w:r>
      <w:r w:rsidR="00C75CFF" w:rsidRPr="00FD3ECC">
        <w:rPr>
          <w:szCs w:val="24"/>
        </w:rPr>
        <w:t xml:space="preserve">ack of </w:t>
      </w:r>
      <w:r w:rsidR="001A171F" w:rsidRPr="00FD3ECC">
        <w:rPr>
          <w:szCs w:val="24"/>
        </w:rPr>
        <w:t xml:space="preserve">Contract Managers and </w:t>
      </w:r>
      <w:r w:rsidR="00556FCA" w:rsidRPr="00FD3ECC">
        <w:rPr>
          <w:szCs w:val="24"/>
        </w:rPr>
        <w:t xml:space="preserve">in the few cases where they are </w:t>
      </w:r>
      <w:proofErr w:type="gramStart"/>
      <w:r w:rsidR="00556FCA" w:rsidRPr="00FD3ECC">
        <w:rPr>
          <w:szCs w:val="24"/>
        </w:rPr>
        <w:t>appoi</w:t>
      </w:r>
      <w:r w:rsidR="005067A1">
        <w:rPr>
          <w:szCs w:val="24"/>
        </w:rPr>
        <w:t>nted,</w:t>
      </w:r>
      <w:proofErr w:type="gramEnd"/>
      <w:r w:rsidR="005067A1">
        <w:rPr>
          <w:szCs w:val="24"/>
        </w:rPr>
        <w:t xml:space="preserve"> </w:t>
      </w:r>
      <w:r w:rsidR="00556FCA" w:rsidRPr="00FD3ECC">
        <w:rPr>
          <w:szCs w:val="24"/>
        </w:rPr>
        <w:t xml:space="preserve">they do </w:t>
      </w:r>
      <w:r w:rsidR="00C75CFF" w:rsidRPr="00FD3ECC">
        <w:rPr>
          <w:szCs w:val="24"/>
        </w:rPr>
        <w:t>not effectively carry</w:t>
      </w:r>
      <w:r w:rsidR="001A3F2F" w:rsidRPr="00FD3ECC">
        <w:rPr>
          <w:szCs w:val="24"/>
        </w:rPr>
        <w:t>ing</w:t>
      </w:r>
      <w:r w:rsidRPr="00FD3ECC">
        <w:rPr>
          <w:szCs w:val="24"/>
        </w:rPr>
        <w:t> </w:t>
      </w:r>
      <w:r w:rsidR="001A171F" w:rsidRPr="00FD3ECC">
        <w:rPr>
          <w:szCs w:val="24"/>
        </w:rPr>
        <w:t>out their duties</w:t>
      </w:r>
      <w:r w:rsidR="00C75CFF" w:rsidRPr="00FD3ECC">
        <w:rPr>
          <w:szCs w:val="24"/>
        </w:rPr>
        <w:t xml:space="preserve">. They do not liaise with the providers to ensure that </w:t>
      </w:r>
      <w:r w:rsidR="009126BA" w:rsidRPr="00FD3ECC">
        <w:rPr>
          <w:szCs w:val="24"/>
        </w:rPr>
        <w:t>  </w:t>
      </w:r>
      <w:r w:rsidR="00C75CFF" w:rsidRPr="00FD3ECC">
        <w:rPr>
          <w:szCs w:val="24"/>
        </w:rPr>
        <w:t xml:space="preserve">deliveries are made </w:t>
      </w:r>
      <w:r w:rsidRPr="00FD3ECC">
        <w:rPr>
          <w:szCs w:val="24"/>
        </w:rPr>
        <w:t> </w:t>
      </w:r>
      <w:r w:rsidR="00C75CFF" w:rsidRPr="00FD3ECC">
        <w:rPr>
          <w:szCs w:val="24"/>
        </w:rPr>
        <w:t xml:space="preserve">in their presence for examining and testing thus poor quality items </w:t>
      </w:r>
      <w:r w:rsidR="00764B16" w:rsidRPr="00FD3ECC">
        <w:rPr>
          <w:szCs w:val="24"/>
        </w:rPr>
        <w:t>  </w:t>
      </w:r>
      <w:r w:rsidR="00C75CFF" w:rsidRPr="00FD3ECC">
        <w:rPr>
          <w:szCs w:val="24"/>
        </w:rPr>
        <w:t xml:space="preserve">are later discovered </w:t>
      </w:r>
      <w:r w:rsidRPr="00FD3ECC">
        <w:rPr>
          <w:szCs w:val="24"/>
        </w:rPr>
        <w:t> </w:t>
      </w:r>
      <w:r w:rsidR="00C75CFF" w:rsidRPr="00FD3ECC">
        <w:rPr>
          <w:szCs w:val="24"/>
        </w:rPr>
        <w:t>thus no customer satisfaction</w:t>
      </w:r>
      <w:r w:rsidR="00764B16" w:rsidRPr="00FD3ECC">
        <w:rPr>
          <w:szCs w:val="24"/>
        </w:rPr>
        <w:t xml:space="preserve">. The example </w:t>
      </w:r>
      <w:r w:rsidR="001A171F" w:rsidRPr="00FD3ECC">
        <w:rPr>
          <w:szCs w:val="24"/>
        </w:rPr>
        <w:t>in the of</w:t>
      </w:r>
      <w:r w:rsidR="00E631E9" w:rsidRPr="00FD3ECC">
        <w:rPr>
          <w:szCs w:val="24"/>
        </w:rPr>
        <w:t> </w:t>
      </w:r>
      <w:r w:rsidR="00764B16" w:rsidRPr="00FD3ECC">
        <w:rPr>
          <w:szCs w:val="24"/>
        </w:rPr>
        <w:t xml:space="preserve">procurement of assorted </w:t>
      </w:r>
      <w:r w:rsidRPr="00FD3ECC">
        <w:rPr>
          <w:szCs w:val="24"/>
        </w:rPr>
        <w:t> </w:t>
      </w:r>
      <w:r w:rsidR="00764B16" w:rsidRPr="00FD3ECC">
        <w:rPr>
          <w:szCs w:val="24"/>
        </w:rPr>
        <w:t>items for use a</w:t>
      </w:r>
      <w:r w:rsidR="001A171F" w:rsidRPr="00FD3ECC">
        <w:rPr>
          <w:szCs w:val="24"/>
        </w:rPr>
        <w:t xml:space="preserve">t examinations marking </w:t>
      </w:r>
      <w:proofErr w:type="spellStart"/>
      <w:r w:rsidR="001A171F" w:rsidRPr="00FD3ECC">
        <w:rPr>
          <w:szCs w:val="24"/>
        </w:rPr>
        <w:t>centres</w:t>
      </w:r>
      <w:proofErr w:type="spellEnd"/>
      <w:r w:rsidR="001A171F" w:rsidRPr="00FD3ECC">
        <w:rPr>
          <w:szCs w:val="24"/>
        </w:rPr>
        <w:t xml:space="preserve"> one </w:t>
      </w:r>
      <w:r w:rsidR="00764B16" w:rsidRPr="00FD3ECC">
        <w:rPr>
          <w:szCs w:val="24"/>
        </w:rPr>
        <w:t xml:space="preserve">supplier delivered these items during the period of </w:t>
      </w:r>
      <w:r w:rsidR="000D376F" w:rsidRPr="00FD3ECC">
        <w:rPr>
          <w:szCs w:val="24"/>
        </w:rPr>
        <w:t xml:space="preserve">    </w:t>
      </w:r>
      <w:r w:rsidR="00764B16" w:rsidRPr="00FD3ECC">
        <w:rPr>
          <w:szCs w:val="24"/>
        </w:rPr>
        <w:t>examinations when the contract manager was monitoring examinations.</w:t>
      </w:r>
      <w:r w:rsidR="00EA788B" w:rsidRPr="00FD3ECC">
        <w:rPr>
          <w:szCs w:val="24"/>
        </w:rPr>
        <w:t xml:space="preserve"> </w:t>
      </w:r>
      <w:r w:rsidR="008B0390" w:rsidRPr="00FD3ECC">
        <w:rPr>
          <w:szCs w:val="24"/>
        </w:rPr>
        <w:t xml:space="preserve">The supplies </w:t>
      </w:r>
      <w:r w:rsidR="009126BA" w:rsidRPr="00FD3ECC">
        <w:rPr>
          <w:szCs w:val="24"/>
        </w:rPr>
        <w:t xml:space="preserve">  </w:t>
      </w:r>
      <w:r w:rsidR="008B0390" w:rsidRPr="00FD3ECC">
        <w:rPr>
          <w:szCs w:val="24"/>
        </w:rPr>
        <w:t>were therefore not</w:t>
      </w:r>
      <w:r w:rsidR="00E631E9" w:rsidRPr="00FD3ECC">
        <w:rPr>
          <w:szCs w:val="24"/>
        </w:rPr>
        <w:t xml:space="preserve"> inspected and </w:t>
      </w:r>
      <w:r w:rsidR="008B0390" w:rsidRPr="00FD3ECC">
        <w:rPr>
          <w:szCs w:val="24"/>
        </w:rPr>
        <w:t xml:space="preserve">not </w:t>
      </w:r>
      <w:r w:rsidR="00E631E9" w:rsidRPr="00FD3ECC">
        <w:rPr>
          <w:szCs w:val="24"/>
        </w:rPr>
        <w:t>teste</w:t>
      </w:r>
      <w:r w:rsidR="008B0390" w:rsidRPr="00FD3ECC">
        <w:rPr>
          <w:szCs w:val="24"/>
        </w:rPr>
        <w:t xml:space="preserve">d. They </w:t>
      </w:r>
      <w:r w:rsidR="00E631E9" w:rsidRPr="00FD3ECC">
        <w:rPr>
          <w:szCs w:val="24"/>
        </w:rPr>
        <w:t>were</w:t>
      </w:r>
      <w:r w:rsidR="00764B16" w:rsidRPr="00FD3ECC">
        <w:rPr>
          <w:szCs w:val="24"/>
        </w:rPr>
        <w:t xml:space="preserve"> r</w:t>
      </w:r>
      <w:r w:rsidR="000D376F" w:rsidRPr="00FD3ECC">
        <w:rPr>
          <w:szCs w:val="24"/>
        </w:rPr>
        <w:t xml:space="preserve">eceived by the store keeper </w:t>
      </w:r>
      <w:r w:rsidR="004273DD" w:rsidRPr="00FD3ECC">
        <w:rPr>
          <w:szCs w:val="24"/>
        </w:rPr>
        <w:t>and</w:t>
      </w:r>
      <w:r w:rsidR="00E631E9" w:rsidRPr="00FD3ECC">
        <w:rPr>
          <w:szCs w:val="24"/>
        </w:rPr>
        <w:t> </w:t>
      </w:r>
      <w:r w:rsidR="00764B16" w:rsidRPr="00FD3ECC">
        <w:rPr>
          <w:szCs w:val="24"/>
        </w:rPr>
        <w:t>issue</w:t>
      </w:r>
      <w:r w:rsidR="00E631E9" w:rsidRPr="00FD3ECC">
        <w:rPr>
          <w:szCs w:val="24"/>
        </w:rPr>
        <w:t>d</w:t>
      </w:r>
      <w:r w:rsidR="00EA788B" w:rsidRPr="00FD3ECC">
        <w:rPr>
          <w:szCs w:val="24"/>
        </w:rPr>
        <w:t xml:space="preserve"> </w:t>
      </w:r>
      <w:r w:rsidR="001A3F2F" w:rsidRPr="00FD3ECC">
        <w:rPr>
          <w:szCs w:val="24"/>
        </w:rPr>
        <w:t xml:space="preserve">to </w:t>
      </w:r>
      <w:r w:rsidR="00764B16" w:rsidRPr="00FD3ECC">
        <w:rPr>
          <w:szCs w:val="24"/>
        </w:rPr>
        <w:t xml:space="preserve">users </w:t>
      </w:r>
      <w:r w:rsidR="00E631E9" w:rsidRPr="00FD3ECC">
        <w:rPr>
          <w:szCs w:val="24"/>
        </w:rPr>
        <w:t>at the time of going to marking centre.</w:t>
      </w:r>
      <w:r w:rsidR="008B0390" w:rsidRPr="00FD3ECC">
        <w:rPr>
          <w:szCs w:val="24"/>
        </w:rPr>
        <w:t xml:space="preserve"> While a</w:t>
      </w:r>
      <w:r w:rsidR="00E631E9" w:rsidRPr="00FD3ECC">
        <w:rPr>
          <w:szCs w:val="24"/>
        </w:rPr>
        <w:t xml:space="preserve">t the marking </w:t>
      </w:r>
      <w:proofErr w:type="spellStart"/>
      <w:r w:rsidR="00E631E9" w:rsidRPr="00FD3ECC">
        <w:rPr>
          <w:szCs w:val="24"/>
        </w:rPr>
        <w:t>centre</w:t>
      </w:r>
      <w:r w:rsidR="009126BA" w:rsidRPr="00FD3ECC">
        <w:rPr>
          <w:szCs w:val="24"/>
        </w:rPr>
        <w:t>s</w:t>
      </w:r>
      <w:proofErr w:type="spellEnd"/>
      <w:r w:rsidR="00E631E9" w:rsidRPr="00FD3ECC">
        <w:rPr>
          <w:szCs w:val="24"/>
        </w:rPr>
        <w:t>, the supplies were used and items like green pen were found to have no ink,</w:t>
      </w:r>
      <w:r w:rsidR="008B0390" w:rsidRPr="00FD3ECC">
        <w:rPr>
          <w:szCs w:val="24"/>
        </w:rPr>
        <w:t xml:space="preserve"> some red pens would get used up within less than a day</w:t>
      </w:r>
      <w:r w:rsidR="00743734" w:rsidRPr="00FD3ECC">
        <w:rPr>
          <w:szCs w:val="24"/>
        </w:rPr>
        <w:t>, pencils</w:t>
      </w:r>
      <w:r w:rsidR="00E631E9" w:rsidRPr="00FD3ECC">
        <w:rPr>
          <w:szCs w:val="24"/>
        </w:rPr>
        <w:t xml:space="preserve"> would break and</w:t>
      </w:r>
      <w:r w:rsidR="000D376F" w:rsidRPr="00FD3ECC">
        <w:rPr>
          <w:szCs w:val="24"/>
        </w:rPr>
        <w:t xml:space="preserve"> get used up during sharpening, </w:t>
      </w:r>
      <w:r w:rsidR="00E631E9" w:rsidRPr="00FD3ECC">
        <w:rPr>
          <w:szCs w:val="24"/>
        </w:rPr>
        <w:t xml:space="preserve">and stapling machines would start being inefficient within one week of usage </w:t>
      </w:r>
      <w:r w:rsidR="00743734" w:rsidRPr="00FD3ECC">
        <w:rPr>
          <w:szCs w:val="24"/>
        </w:rPr>
        <w:t xml:space="preserve">to the dissatisfaction of examiners and user department team. </w:t>
      </w:r>
      <w:r w:rsidR="004273DD" w:rsidRPr="00FD3ECC">
        <w:rPr>
          <w:szCs w:val="24"/>
        </w:rPr>
        <w:t xml:space="preserve">It was therefore noted that a reasonable degree of care and </w:t>
      </w:r>
      <w:r w:rsidR="00743734" w:rsidRPr="00FD3ECC">
        <w:rPr>
          <w:szCs w:val="24"/>
        </w:rPr>
        <w:t>competence was not taken care</w:t>
      </w:r>
      <w:r w:rsidR="004273DD" w:rsidRPr="00FD3ECC">
        <w:rPr>
          <w:szCs w:val="24"/>
        </w:rPr>
        <w:t xml:space="preserve"> by the contract managers.</w:t>
      </w:r>
    </w:p>
    <w:p w:rsidR="00A031D0" w:rsidRPr="00FD3ECC" w:rsidRDefault="00A031D0" w:rsidP="008C7CD1">
      <w:pPr>
        <w:spacing w:line="360" w:lineRule="auto"/>
        <w:rPr>
          <w:b/>
        </w:rPr>
      </w:pPr>
    </w:p>
    <w:p w:rsidR="008C7CD1" w:rsidRPr="00FD3ECC" w:rsidRDefault="008C7CD1" w:rsidP="008C7CD1">
      <w:pPr>
        <w:spacing w:line="360" w:lineRule="auto"/>
        <w:rPr>
          <w:b/>
        </w:rPr>
      </w:pPr>
      <w:r w:rsidRPr="00FD3ECC">
        <w:rPr>
          <w:b/>
        </w:rPr>
        <w:t xml:space="preserve">4.4.1. Correlation results </w:t>
      </w:r>
    </w:p>
    <w:p w:rsidR="008C7CD1" w:rsidRPr="00FD3ECC" w:rsidRDefault="008C7CD1" w:rsidP="00A55F03">
      <w:pPr>
        <w:spacing w:line="480" w:lineRule="auto"/>
        <w:ind w:left="720"/>
        <w:jc w:val="both"/>
      </w:pPr>
      <w:r w:rsidRPr="00FD3ECC">
        <w:t xml:space="preserve">To test the relationship between contract governance and procurement performance, Pearson’s correlation analysis was conducted at the 2-tailed level </w:t>
      </w:r>
      <w:r w:rsidR="00DE3569" w:rsidRPr="00FD3ECC">
        <w:t xml:space="preserve">as </w:t>
      </w:r>
      <w:r w:rsidRPr="00FD3ECC">
        <w:t xml:space="preserve">presented below. </w:t>
      </w:r>
      <w:bookmarkStart w:id="307" w:name="_Toc323657028"/>
      <w:bookmarkStart w:id="308" w:name="_Toc340460306"/>
      <w:bookmarkStart w:id="309" w:name="_Toc340461402"/>
      <w:bookmarkStart w:id="310" w:name="_Toc346535495"/>
      <w:bookmarkStart w:id="311" w:name="_Toc347505023"/>
      <w:bookmarkStart w:id="312" w:name="_Toc347505124"/>
    </w:p>
    <w:p w:rsidR="008C7CD1" w:rsidRPr="00FD3ECC" w:rsidRDefault="008C7CD1" w:rsidP="00DA79CE">
      <w:pPr>
        <w:pStyle w:val="Heading1"/>
        <w:jc w:val="left"/>
      </w:pPr>
      <w:bookmarkStart w:id="313" w:name="_Toc350552000"/>
      <w:bookmarkStart w:id="314" w:name="_Toc365032457"/>
      <w:r w:rsidRPr="00FD3ECC">
        <w:lastRenderedPageBreak/>
        <w:t xml:space="preserve">Table 10: Correlation Matrix between </w:t>
      </w:r>
      <w:bookmarkEnd w:id="307"/>
      <w:bookmarkEnd w:id="308"/>
      <w:bookmarkEnd w:id="309"/>
      <w:bookmarkEnd w:id="310"/>
      <w:bookmarkEnd w:id="311"/>
      <w:bookmarkEnd w:id="312"/>
      <w:r w:rsidRPr="00FD3ECC">
        <w:t>contract governance and procurement performance</w:t>
      </w:r>
      <w:bookmarkEnd w:id="313"/>
      <w:bookmarkEnd w:id="314"/>
    </w:p>
    <w:tbl>
      <w:tblPr>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20"/>
        <w:gridCol w:w="2790"/>
        <w:gridCol w:w="1260"/>
        <w:gridCol w:w="1080"/>
      </w:tblGrid>
      <w:tr w:rsidR="008C7CD1" w:rsidRPr="00FD3ECC" w:rsidTr="00A55F03">
        <w:tc>
          <w:tcPr>
            <w:tcW w:w="6210" w:type="dxa"/>
            <w:gridSpan w:val="2"/>
          </w:tcPr>
          <w:p w:rsidR="008C7CD1" w:rsidRPr="00FD3ECC" w:rsidRDefault="008C7CD1" w:rsidP="00A55F03">
            <w:pPr>
              <w:spacing w:line="360" w:lineRule="auto"/>
              <w:jc w:val="both"/>
              <w:rPr>
                <w:b/>
              </w:rPr>
            </w:pPr>
            <w:r w:rsidRPr="00FD3ECC">
              <w:rPr>
                <w:b/>
              </w:rPr>
              <w:t>Variable</w:t>
            </w:r>
          </w:p>
        </w:tc>
        <w:tc>
          <w:tcPr>
            <w:tcW w:w="1260" w:type="dxa"/>
          </w:tcPr>
          <w:p w:rsidR="008C7CD1" w:rsidRPr="00FD3ECC" w:rsidRDefault="008C7CD1" w:rsidP="00A55F03">
            <w:pPr>
              <w:spacing w:line="360" w:lineRule="auto"/>
              <w:jc w:val="both"/>
              <w:rPr>
                <w:b/>
              </w:rPr>
            </w:pPr>
            <w:r w:rsidRPr="00FD3ECC">
              <w:rPr>
                <w:b/>
              </w:rPr>
              <w:t>1</w:t>
            </w:r>
          </w:p>
        </w:tc>
        <w:tc>
          <w:tcPr>
            <w:tcW w:w="1080" w:type="dxa"/>
          </w:tcPr>
          <w:p w:rsidR="008C7CD1" w:rsidRPr="00FD3ECC" w:rsidRDefault="008C7CD1" w:rsidP="00A55F03">
            <w:pPr>
              <w:pStyle w:val="ListParagraph"/>
              <w:spacing w:after="0" w:line="360" w:lineRule="auto"/>
              <w:ind w:left="360"/>
              <w:jc w:val="both"/>
              <w:rPr>
                <w:rFonts w:ascii="Times New Roman" w:hAnsi="Times New Roman"/>
                <w:b/>
                <w:sz w:val="24"/>
                <w:szCs w:val="24"/>
              </w:rPr>
            </w:pPr>
            <w:r w:rsidRPr="00FD3ECC">
              <w:rPr>
                <w:rFonts w:ascii="Times New Roman" w:hAnsi="Times New Roman"/>
                <w:b/>
                <w:sz w:val="24"/>
                <w:szCs w:val="24"/>
              </w:rPr>
              <w:t>2</w:t>
            </w:r>
          </w:p>
        </w:tc>
      </w:tr>
      <w:tr w:rsidR="008C7CD1" w:rsidRPr="00FD3ECC" w:rsidTr="00A55F03">
        <w:tc>
          <w:tcPr>
            <w:tcW w:w="3420" w:type="dxa"/>
            <w:vMerge w:val="restart"/>
          </w:tcPr>
          <w:p w:rsidR="008C7CD1" w:rsidRPr="00FD3ECC" w:rsidRDefault="008C7CD1" w:rsidP="00A55F03">
            <w:pPr>
              <w:pStyle w:val="ListParagraph"/>
              <w:numPr>
                <w:ilvl w:val="0"/>
                <w:numId w:val="26"/>
              </w:numPr>
              <w:spacing w:after="0" w:line="360" w:lineRule="auto"/>
              <w:jc w:val="both"/>
              <w:rPr>
                <w:rFonts w:ascii="Times New Roman" w:hAnsi="Times New Roman"/>
                <w:sz w:val="24"/>
                <w:szCs w:val="24"/>
              </w:rPr>
            </w:pPr>
            <w:r w:rsidRPr="00FD3ECC">
              <w:rPr>
                <w:rFonts w:ascii="Times New Roman" w:hAnsi="Times New Roman"/>
                <w:sz w:val="24"/>
                <w:szCs w:val="24"/>
              </w:rPr>
              <w:t xml:space="preserve">Contract governance </w:t>
            </w:r>
          </w:p>
        </w:tc>
        <w:tc>
          <w:tcPr>
            <w:tcW w:w="2790" w:type="dxa"/>
          </w:tcPr>
          <w:p w:rsidR="008C7CD1" w:rsidRPr="00FD3ECC" w:rsidRDefault="008C7CD1" w:rsidP="00A55F03">
            <w:pPr>
              <w:spacing w:line="360" w:lineRule="auto"/>
              <w:jc w:val="both"/>
            </w:pPr>
            <w:r w:rsidRPr="00FD3ECC">
              <w:t>Pearson Correlation</w:t>
            </w:r>
          </w:p>
        </w:tc>
        <w:tc>
          <w:tcPr>
            <w:tcW w:w="1260" w:type="dxa"/>
          </w:tcPr>
          <w:p w:rsidR="008C7CD1" w:rsidRPr="00FD3ECC" w:rsidRDefault="008C7CD1" w:rsidP="00A55F03">
            <w:pPr>
              <w:spacing w:line="360" w:lineRule="auto"/>
              <w:jc w:val="both"/>
            </w:pPr>
            <w:r w:rsidRPr="00FD3ECC">
              <w:t>1</w:t>
            </w:r>
          </w:p>
        </w:tc>
        <w:tc>
          <w:tcPr>
            <w:tcW w:w="1080" w:type="dxa"/>
          </w:tcPr>
          <w:p w:rsidR="008C7CD1" w:rsidRPr="00FD3ECC" w:rsidRDefault="008C7CD1" w:rsidP="00A55F03">
            <w:pPr>
              <w:spacing w:line="360" w:lineRule="auto"/>
              <w:jc w:val="both"/>
            </w:pPr>
          </w:p>
        </w:tc>
      </w:tr>
      <w:tr w:rsidR="008C7CD1" w:rsidRPr="00FD3ECC" w:rsidTr="00A55F03">
        <w:tc>
          <w:tcPr>
            <w:tcW w:w="3420" w:type="dxa"/>
            <w:vMerge/>
          </w:tcPr>
          <w:p w:rsidR="008C7CD1" w:rsidRPr="00FD3ECC" w:rsidRDefault="008C7CD1" w:rsidP="00A55F03">
            <w:pPr>
              <w:spacing w:line="360" w:lineRule="auto"/>
              <w:jc w:val="both"/>
            </w:pPr>
          </w:p>
        </w:tc>
        <w:tc>
          <w:tcPr>
            <w:tcW w:w="2790" w:type="dxa"/>
          </w:tcPr>
          <w:p w:rsidR="008C7CD1" w:rsidRPr="00FD3ECC" w:rsidRDefault="008C7CD1" w:rsidP="00A55F03">
            <w:pPr>
              <w:spacing w:line="360" w:lineRule="auto"/>
              <w:jc w:val="both"/>
            </w:pPr>
            <w:r w:rsidRPr="00FD3ECC">
              <w:t>Sig. (2-tailed)</w:t>
            </w:r>
          </w:p>
        </w:tc>
        <w:tc>
          <w:tcPr>
            <w:tcW w:w="1260" w:type="dxa"/>
          </w:tcPr>
          <w:p w:rsidR="008C7CD1" w:rsidRPr="00FD3ECC" w:rsidRDefault="008C7CD1" w:rsidP="00A55F03">
            <w:pPr>
              <w:spacing w:line="360" w:lineRule="auto"/>
              <w:jc w:val="both"/>
            </w:pPr>
          </w:p>
        </w:tc>
        <w:tc>
          <w:tcPr>
            <w:tcW w:w="1080" w:type="dxa"/>
          </w:tcPr>
          <w:p w:rsidR="008C7CD1" w:rsidRPr="00FD3ECC" w:rsidRDefault="008C7CD1" w:rsidP="00A55F03">
            <w:pPr>
              <w:spacing w:line="360" w:lineRule="auto"/>
              <w:jc w:val="both"/>
            </w:pPr>
          </w:p>
        </w:tc>
      </w:tr>
      <w:tr w:rsidR="008C7CD1" w:rsidRPr="00FD3ECC" w:rsidTr="00A55F03">
        <w:tc>
          <w:tcPr>
            <w:tcW w:w="3420" w:type="dxa"/>
            <w:vMerge w:val="restart"/>
          </w:tcPr>
          <w:p w:rsidR="008C7CD1" w:rsidRPr="00FD3ECC" w:rsidRDefault="008C7CD1" w:rsidP="00A55F03">
            <w:pPr>
              <w:pStyle w:val="ListParagraph"/>
              <w:numPr>
                <w:ilvl w:val="0"/>
                <w:numId w:val="26"/>
              </w:numPr>
              <w:spacing w:after="0" w:line="360" w:lineRule="auto"/>
              <w:jc w:val="both"/>
              <w:rPr>
                <w:rFonts w:ascii="Times New Roman" w:hAnsi="Times New Roman"/>
                <w:sz w:val="24"/>
                <w:szCs w:val="24"/>
              </w:rPr>
            </w:pPr>
            <w:r w:rsidRPr="00FD3ECC">
              <w:rPr>
                <w:rFonts w:ascii="Times New Roman" w:hAnsi="Times New Roman"/>
                <w:sz w:val="24"/>
                <w:szCs w:val="24"/>
              </w:rPr>
              <w:t>Procurement performance</w:t>
            </w:r>
          </w:p>
        </w:tc>
        <w:tc>
          <w:tcPr>
            <w:tcW w:w="2790" w:type="dxa"/>
          </w:tcPr>
          <w:p w:rsidR="008C7CD1" w:rsidRPr="00FD3ECC" w:rsidRDefault="008C7CD1" w:rsidP="00A55F03">
            <w:pPr>
              <w:spacing w:line="360" w:lineRule="auto"/>
              <w:jc w:val="both"/>
            </w:pPr>
            <w:r w:rsidRPr="00FD3ECC">
              <w:t>Pearson Correlation</w:t>
            </w:r>
          </w:p>
        </w:tc>
        <w:tc>
          <w:tcPr>
            <w:tcW w:w="1260" w:type="dxa"/>
          </w:tcPr>
          <w:p w:rsidR="008C7CD1" w:rsidRPr="00FD3ECC" w:rsidRDefault="008C7CD1" w:rsidP="00A55F03">
            <w:pPr>
              <w:spacing w:line="360" w:lineRule="auto"/>
              <w:jc w:val="both"/>
            </w:pPr>
            <w:r w:rsidRPr="00FD3ECC">
              <w:t>.633</w:t>
            </w:r>
            <w:r w:rsidRPr="00FD3ECC">
              <w:rPr>
                <w:vertAlign w:val="superscript"/>
              </w:rPr>
              <w:t>**</w:t>
            </w:r>
          </w:p>
        </w:tc>
        <w:tc>
          <w:tcPr>
            <w:tcW w:w="1080" w:type="dxa"/>
          </w:tcPr>
          <w:p w:rsidR="008C7CD1" w:rsidRPr="00FD3ECC" w:rsidRDefault="008C7CD1" w:rsidP="00A55F03">
            <w:pPr>
              <w:spacing w:line="360" w:lineRule="auto"/>
              <w:jc w:val="both"/>
            </w:pPr>
            <w:r w:rsidRPr="00FD3ECC">
              <w:t>1</w:t>
            </w:r>
          </w:p>
        </w:tc>
      </w:tr>
      <w:tr w:rsidR="008C7CD1" w:rsidRPr="00FD3ECC" w:rsidTr="00A55F03">
        <w:tc>
          <w:tcPr>
            <w:tcW w:w="3420" w:type="dxa"/>
            <w:vMerge/>
          </w:tcPr>
          <w:p w:rsidR="008C7CD1" w:rsidRPr="00FD3ECC" w:rsidRDefault="008C7CD1" w:rsidP="00A55F03">
            <w:pPr>
              <w:spacing w:line="360" w:lineRule="auto"/>
              <w:jc w:val="both"/>
            </w:pPr>
          </w:p>
        </w:tc>
        <w:tc>
          <w:tcPr>
            <w:tcW w:w="2790" w:type="dxa"/>
          </w:tcPr>
          <w:p w:rsidR="008C7CD1" w:rsidRPr="00FD3ECC" w:rsidRDefault="008C7CD1" w:rsidP="00A55F03">
            <w:pPr>
              <w:spacing w:line="360" w:lineRule="auto"/>
              <w:jc w:val="both"/>
            </w:pPr>
            <w:r w:rsidRPr="00FD3ECC">
              <w:t>Sig. (2-tailed)</w:t>
            </w:r>
          </w:p>
        </w:tc>
        <w:tc>
          <w:tcPr>
            <w:tcW w:w="1260" w:type="dxa"/>
          </w:tcPr>
          <w:p w:rsidR="008C7CD1" w:rsidRPr="00FD3ECC" w:rsidRDefault="008C7CD1" w:rsidP="00A55F03">
            <w:pPr>
              <w:spacing w:line="360" w:lineRule="auto"/>
              <w:jc w:val="both"/>
            </w:pPr>
            <w:r w:rsidRPr="00FD3ECC">
              <w:t>.000</w:t>
            </w:r>
          </w:p>
        </w:tc>
        <w:tc>
          <w:tcPr>
            <w:tcW w:w="1080" w:type="dxa"/>
          </w:tcPr>
          <w:p w:rsidR="008C7CD1" w:rsidRPr="00FD3ECC" w:rsidRDefault="008C7CD1" w:rsidP="00A55F03">
            <w:pPr>
              <w:spacing w:line="360" w:lineRule="auto"/>
              <w:jc w:val="both"/>
            </w:pPr>
          </w:p>
        </w:tc>
      </w:tr>
      <w:tr w:rsidR="008C7CD1" w:rsidRPr="00FD3ECC" w:rsidTr="00A55F03">
        <w:tc>
          <w:tcPr>
            <w:tcW w:w="7470" w:type="dxa"/>
            <w:gridSpan w:val="3"/>
          </w:tcPr>
          <w:p w:rsidR="008C7CD1" w:rsidRPr="00FD3ECC" w:rsidRDefault="008C7CD1" w:rsidP="00A55F03">
            <w:pPr>
              <w:spacing w:line="360" w:lineRule="auto"/>
              <w:jc w:val="both"/>
            </w:pPr>
            <w:r w:rsidRPr="00FD3ECC">
              <w:t>P</w:t>
            </w:r>
            <w:r w:rsidRPr="00FD3ECC">
              <w:rPr>
                <w:u w:val="single"/>
              </w:rPr>
              <w:t>&lt;</w:t>
            </w:r>
            <w:r w:rsidRPr="00FD3ECC">
              <w:t>0.05;     **. Correlation is significant at the 0.01 level (2-tailed).</w:t>
            </w:r>
          </w:p>
        </w:tc>
        <w:tc>
          <w:tcPr>
            <w:tcW w:w="1080" w:type="dxa"/>
          </w:tcPr>
          <w:p w:rsidR="008C7CD1" w:rsidRPr="00FD3ECC" w:rsidRDefault="008C7CD1" w:rsidP="00A55F03">
            <w:pPr>
              <w:spacing w:line="360" w:lineRule="auto"/>
              <w:jc w:val="both"/>
            </w:pPr>
          </w:p>
        </w:tc>
      </w:tr>
    </w:tbl>
    <w:p w:rsidR="008C7CD1" w:rsidRPr="00FD3ECC" w:rsidRDefault="008C7CD1" w:rsidP="00A55F03">
      <w:pPr>
        <w:spacing w:line="360" w:lineRule="auto"/>
        <w:ind w:firstLine="720"/>
        <w:jc w:val="both"/>
      </w:pPr>
      <w:r w:rsidRPr="00FD3ECC">
        <w:t>Source: Primary data</w:t>
      </w:r>
    </w:p>
    <w:p w:rsidR="00A031D0" w:rsidRPr="00FD3ECC" w:rsidRDefault="008C7CD1" w:rsidP="00A031D0">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Table 9 above shows Pearson’s correlation coefficient r = 0.633** and p = 0.000 between contract governance and procurement performance in UNEB suggesting that there was high positive </w:t>
      </w:r>
      <w:r w:rsidR="00F84209" w:rsidRPr="00FD3ECC">
        <w:rPr>
          <w:rFonts w:ascii="Times New Roman" w:hAnsi="Times New Roman"/>
          <w:sz w:val="24"/>
          <w:szCs w:val="24"/>
        </w:rPr>
        <w:t xml:space="preserve">statistically </w:t>
      </w:r>
      <w:r w:rsidRPr="00FD3ECC">
        <w:rPr>
          <w:rFonts w:ascii="Times New Roman" w:hAnsi="Times New Roman"/>
          <w:sz w:val="24"/>
          <w:szCs w:val="24"/>
        </w:rPr>
        <w:t xml:space="preserve">significant relationship between contract governance and procurement performance. The implication was that the attainment of value for money and internal customer satisfaction procurement performance indicators significantly depends on the establishment of contract implementation structure and allocations of roles and responsibilities among the contract stakeholders. </w:t>
      </w:r>
    </w:p>
    <w:p w:rsidR="008C7CD1" w:rsidRPr="00FD3ECC" w:rsidRDefault="008C7CD1" w:rsidP="008C7CD1">
      <w:pPr>
        <w:pStyle w:val="BodyText2"/>
        <w:spacing w:after="0"/>
        <w:jc w:val="both"/>
        <w:rPr>
          <w:rFonts w:ascii="Times New Roman" w:hAnsi="Times New Roman"/>
          <w:sz w:val="24"/>
          <w:szCs w:val="24"/>
        </w:rPr>
      </w:pPr>
    </w:p>
    <w:p w:rsidR="008C7CD1" w:rsidRPr="00FD3ECC" w:rsidRDefault="003E21C8" w:rsidP="008C7CD1">
      <w:pPr>
        <w:pStyle w:val="BodyText2"/>
        <w:spacing w:after="0"/>
        <w:jc w:val="both"/>
        <w:rPr>
          <w:rFonts w:ascii="Times New Roman" w:hAnsi="Times New Roman"/>
          <w:b/>
          <w:sz w:val="24"/>
          <w:szCs w:val="24"/>
        </w:rPr>
      </w:pPr>
      <w:r w:rsidRPr="00FD3ECC">
        <w:rPr>
          <w:rFonts w:ascii="Times New Roman" w:hAnsi="Times New Roman"/>
          <w:b/>
          <w:sz w:val="24"/>
          <w:szCs w:val="24"/>
        </w:rPr>
        <w:t>4.4.2. Regression R</w:t>
      </w:r>
      <w:r w:rsidR="008C7CD1" w:rsidRPr="00FD3ECC">
        <w:rPr>
          <w:rFonts w:ascii="Times New Roman" w:hAnsi="Times New Roman"/>
          <w:b/>
          <w:sz w:val="24"/>
          <w:szCs w:val="24"/>
        </w:rPr>
        <w:t xml:space="preserve">esults between contract government and procurement performance  </w:t>
      </w:r>
    </w:p>
    <w:p w:rsidR="008C7CD1" w:rsidRPr="00FD3ECC" w:rsidRDefault="008C7CD1" w:rsidP="008C7CD1">
      <w:pPr>
        <w:pStyle w:val="Caption"/>
        <w:spacing w:line="480" w:lineRule="auto"/>
        <w:ind w:left="720"/>
        <w:rPr>
          <w:b w:val="0"/>
          <w:szCs w:val="24"/>
        </w:rPr>
      </w:pPr>
      <w:r w:rsidRPr="00FD3ECC">
        <w:rPr>
          <w:b w:val="0"/>
          <w:szCs w:val="24"/>
        </w:rPr>
        <w:t>To establish the extent to which contract governance influence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11 below. </w:t>
      </w:r>
      <w:bookmarkStart w:id="315" w:name="_Toc346535496"/>
      <w:bookmarkStart w:id="316" w:name="_Toc347505024"/>
      <w:bookmarkStart w:id="317" w:name="_Toc347505125"/>
    </w:p>
    <w:p w:rsidR="008C7CD1" w:rsidRPr="00FD3ECC" w:rsidRDefault="008C7CD1" w:rsidP="00DA79CE">
      <w:pPr>
        <w:pStyle w:val="Heading1"/>
        <w:jc w:val="left"/>
      </w:pPr>
      <w:bookmarkStart w:id="318" w:name="_Toc350552001"/>
      <w:bookmarkStart w:id="319" w:name="_Toc365032458"/>
      <w:r w:rsidRPr="00FD3ECC">
        <w:t xml:space="preserve">Table 11: Regression results between </w:t>
      </w:r>
      <w:bookmarkEnd w:id="315"/>
      <w:bookmarkEnd w:id="316"/>
      <w:bookmarkEnd w:id="317"/>
      <w:r w:rsidRPr="00FD3ECC">
        <w:t>contract governance and procurement performance</w:t>
      </w:r>
      <w:bookmarkEnd w:id="318"/>
      <w:bookmarkEnd w:id="319"/>
    </w:p>
    <w:tbl>
      <w:tblPr>
        <w:tblW w:w="837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720"/>
        <w:gridCol w:w="1080"/>
        <w:gridCol w:w="1170"/>
        <w:gridCol w:w="990"/>
        <w:gridCol w:w="1080"/>
        <w:gridCol w:w="900"/>
        <w:gridCol w:w="1530"/>
      </w:tblGrid>
      <w:tr w:rsidR="008C7CD1" w:rsidRPr="00FD3ECC" w:rsidTr="00B1277F">
        <w:trPr>
          <w:trHeight w:val="482"/>
        </w:trPr>
        <w:tc>
          <w:tcPr>
            <w:tcW w:w="900" w:type="dxa"/>
          </w:tcPr>
          <w:p w:rsidR="008C7CD1" w:rsidRPr="00FD3ECC" w:rsidRDefault="008C7CD1" w:rsidP="008C7CD1">
            <w:pPr>
              <w:autoSpaceDE w:val="0"/>
              <w:autoSpaceDN w:val="0"/>
              <w:adjustRightInd w:val="0"/>
              <w:jc w:val="both"/>
              <w:rPr>
                <w:bCs/>
              </w:rPr>
            </w:pPr>
            <w:r w:rsidRPr="00FD3ECC">
              <w:rPr>
                <w:bCs/>
              </w:rPr>
              <w:t>Model</w:t>
            </w:r>
          </w:p>
        </w:tc>
        <w:tc>
          <w:tcPr>
            <w:tcW w:w="720" w:type="dxa"/>
          </w:tcPr>
          <w:p w:rsidR="008C7CD1" w:rsidRPr="00FD3ECC" w:rsidRDefault="008C7CD1" w:rsidP="008C7CD1">
            <w:pPr>
              <w:autoSpaceDE w:val="0"/>
              <w:autoSpaceDN w:val="0"/>
              <w:adjustRightInd w:val="0"/>
              <w:jc w:val="both"/>
              <w:rPr>
                <w:bCs/>
              </w:rPr>
            </w:pPr>
            <w:r w:rsidRPr="00FD3ECC">
              <w:rPr>
                <w:bCs/>
              </w:rPr>
              <w:t>R</w:t>
            </w:r>
          </w:p>
        </w:tc>
        <w:tc>
          <w:tcPr>
            <w:tcW w:w="1080" w:type="dxa"/>
          </w:tcPr>
          <w:p w:rsidR="008C7CD1" w:rsidRPr="00FD3ECC" w:rsidRDefault="008C7CD1" w:rsidP="008C7CD1">
            <w:pPr>
              <w:autoSpaceDE w:val="0"/>
              <w:autoSpaceDN w:val="0"/>
              <w:adjustRightInd w:val="0"/>
              <w:jc w:val="both"/>
              <w:rPr>
                <w:bCs/>
              </w:rPr>
            </w:pPr>
            <w:r w:rsidRPr="00FD3ECC">
              <w:rPr>
                <w:bCs/>
              </w:rPr>
              <w:t>R Square</w:t>
            </w:r>
          </w:p>
        </w:tc>
        <w:tc>
          <w:tcPr>
            <w:tcW w:w="1170" w:type="dxa"/>
          </w:tcPr>
          <w:p w:rsidR="008C7CD1" w:rsidRPr="00FD3ECC" w:rsidRDefault="008C7CD1" w:rsidP="008C7CD1">
            <w:pPr>
              <w:autoSpaceDE w:val="0"/>
              <w:autoSpaceDN w:val="0"/>
              <w:adjustRightInd w:val="0"/>
              <w:jc w:val="both"/>
              <w:rPr>
                <w:bCs/>
              </w:rPr>
            </w:pPr>
            <w:r w:rsidRPr="00FD3ECC">
              <w:rPr>
                <w:bCs/>
              </w:rPr>
              <w:t>Adjusted R</w:t>
            </w:r>
            <w:r w:rsidRPr="00FD3ECC">
              <w:rPr>
                <w:bCs/>
                <w:vertAlign w:val="superscript"/>
              </w:rPr>
              <w:t>2</w:t>
            </w:r>
          </w:p>
        </w:tc>
        <w:tc>
          <w:tcPr>
            <w:tcW w:w="990" w:type="dxa"/>
          </w:tcPr>
          <w:p w:rsidR="008C7CD1" w:rsidRPr="00FD3ECC" w:rsidRDefault="008C7CD1" w:rsidP="008C7CD1">
            <w:pPr>
              <w:autoSpaceDE w:val="0"/>
              <w:autoSpaceDN w:val="0"/>
              <w:adjustRightInd w:val="0"/>
              <w:jc w:val="both"/>
              <w:rPr>
                <w:bCs/>
              </w:rPr>
            </w:pPr>
            <w:r w:rsidRPr="00FD3ECC">
              <w:rPr>
                <w:bCs/>
              </w:rPr>
              <w:t xml:space="preserve">t-value </w:t>
            </w:r>
          </w:p>
        </w:tc>
        <w:tc>
          <w:tcPr>
            <w:tcW w:w="1080" w:type="dxa"/>
          </w:tcPr>
          <w:p w:rsidR="008C7CD1" w:rsidRPr="00FD3ECC" w:rsidRDefault="008C7CD1" w:rsidP="008C7CD1">
            <w:pPr>
              <w:autoSpaceDE w:val="0"/>
              <w:autoSpaceDN w:val="0"/>
              <w:adjustRightInd w:val="0"/>
              <w:jc w:val="both"/>
              <w:rPr>
                <w:bCs/>
              </w:rPr>
            </w:pPr>
            <w:r w:rsidRPr="00FD3ECC">
              <w:rPr>
                <w:bCs/>
              </w:rPr>
              <w:t xml:space="preserve">F-value  </w:t>
            </w:r>
          </w:p>
        </w:tc>
        <w:tc>
          <w:tcPr>
            <w:tcW w:w="900" w:type="dxa"/>
          </w:tcPr>
          <w:p w:rsidR="008C7CD1" w:rsidRPr="00FD3ECC" w:rsidRDefault="008C7CD1" w:rsidP="008C7CD1">
            <w:pPr>
              <w:autoSpaceDE w:val="0"/>
              <w:autoSpaceDN w:val="0"/>
              <w:adjustRightInd w:val="0"/>
              <w:jc w:val="both"/>
              <w:rPr>
                <w:bCs/>
              </w:rPr>
            </w:pPr>
            <w:r w:rsidRPr="00FD3ECC">
              <w:rPr>
                <w:bCs/>
              </w:rPr>
              <w:t>Sig</w:t>
            </w:r>
          </w:p>
        </w:tc>
        <w:tc>
          <w:tcPr>
            <w:tcW w:w="1530" w:type="dxa"/>
          </w:tcPr>
          <w:p w:rsidR="008C7CD1" w:rsidRPr="00FD3ECC" w:rsidRDefault="008C7CD1" w:rsidP="008C7CD1">
            <w:pPr>
              <w:autoSpaceDE w:val="0"/>
              <w:autoSpaceDN w:val="0"/>
              <w:adjustRightInd w:val="0"/>
              <w:jc w:val="both"/>
              <w:rPr>
                <w:bCs/>
              </w:rPr>
            </w:pPr>
            <w:r w:rsidRPr="00FD3ECC">
              <w:rPr>
                <w:bCs/>
              </w:rPr>
              <w:t>Std. Error of the Estimate</w:t>
            </w:r>
          </w:p>
        </w:tc>
      </w:tr>
      <w:tr w:rsidR="008C7CD1" w:rsidRPr="00FD3ECC" w:rsidTr="00B1277F">
        <w:trPr>
          <w:trHeight w:val="236"/>
        </w:trPr>
        <w:tc>
          <w:tcPr>
            <w:tcW w:w="900" w:type="dxa"/>
          </w:tcPr>
          <w:p w:rsidR="008C7CD1" w:rsidRPr="00FD3ECC" w:rsidRDefault="008C7CD1" w:rsidP="008C7CD1">
            <w:pPr>
              <w:autoSpaceDE w:val="0"/>
              <w:autoSpaceDN w:val="0"/>
              <w:adjustRightInd w:val="0"/>
              <w:spacing w:line="320" w:lineRule="atLeast"/>
              <w:jc w:val="both"/>
              <w:rPr>
                <w:bCs/>
              </w:rPr>
            </w:pPr>
            <w:r w:rsidRPr="00FD3ECC">
              <w:rPr>
                <w:bCs/>
              </w:rPr>
              <w:t>1</w:t>
            </w:r>
          </w:p>
        </w:tc>
        <w:tc>
          <w:tcPr>
            <w:tcW w:w="720" w:type="dxa"/>
          </w:tcPr>
          <w:p w:rsidR="008C7CD1" w:rsidRPr="00FD3ECC" w:rsidRDefault="008C7CD1" w:rsidP="008C7CD1">
            <w:pPr>
              <w:autoSpaceDE w:val="0"/>
              <w:autoSpaceDN w:val="0"/>
              <w:adjustRightInd w:val="0"/>
              <w:spacing w:line="320" w:lineRule="atLeast"/>
              <w:jc w:val="both"/>
              <w:rPr>
                <w:bCs/>
              </w:rPr>
            </w:pPr>
            <w:r w:rsidRPr="00FD3ECC">
              <w:rPr>
                <w:bCs/>
              </w:rPr>
              <w:t>.633</w:t>
            </w:r>
            <w:r w:rsidRPr="00FD3ECC">
              <w:rPr>
                <w:bCs/>
                <w:vertAlign w:val="superscript"/>
              </w:rPr>
              <w:t>a</w:t>
            </w:r>
          </w:p>
        </w:tc>
        <w:tc>
          <w:tcPr>
            <w:tcW w:w="1080" w:type="dxa"/>
          </w:tcPr>
          <w:p w:rsidR="008C7CD1" w:rsidRPr="00FD3ECC" w:rsidRDefault="008C7CD1" w:rsidP="008C7CD1">
            <w:pPr>
              <w:autoSpaceDE w:val="0"/>
              <w:autoSpaceDN w:val="0"/>
              <w:adjustRightInd w:val="0"/>
              <w:spacing w:line="320" w:lineRule="atLeast"/>
              <w:jc w:val="both"/>
              <w:rPr>
                <w:bCs/>
              </w:rPr>
            </w:pPr>
            <w:r w:rsidRPr="00FD3ECC">
              <w:rPr>
                <w:bCs/>
              </w:rPr>
              <w:t>.401</w:t>
            </w:r>
          </w:p>
        </w:tc>
        <w:tc>
          <w:tcPr>
            <w:tcW w:w="1170" w:type="dxa"/>
          </w:tcPr>
          <w:p w:rsidR="008C7CD1" w:rsidRPr="00FD3ECC" w:rsidRDefault="008C7CD1" w:rsidP="008C7CD1">
            <w:pPr>
              <w:autoSpaceDE w:val="0"/>
              <w:autoSpaceDN w:val="0"/>
              <w:adjustRightInd w:val="0"/>
              <w:spacing w:line="320" w:lineRule="atLeast"/>
              <w:jc w:val="both"/>
              <w:rPr>
                <w:bCs/>
              </w:rPr>
            </w:pPr>
            <w:r w:rsidRPr="00FD3ECC">
              <w:rPr>
                <w:bCs/>
              </w:rPr>
              <w:t>.397</w:t>
            </w:r>
          </w:p>
        </w:tc>
        <w:tc>
          <w:tcPr>
            <w:tcW w:w="990" w:type="dxa"/>
          </w:tcPr>
          <w:p w:rsidR="008C7CD1" w:rsidRPr="00FD3ECC" w:rsidRDefault="008C7CD1" w:rsidP="008C7CD1">
            <w:pPr>
              <w:autoSpaceDE w:val="0"/>
              <w:autoSpaceDN w:val="0"/>
              <w:adjustRightInd w:val="0"/>
              <w:spacing w:line="320" w:lineRule="atLeast"/>
              <w:jc w:val="both"/>
              <w:rPr>
                <w:bCs/>
              </w:rPr>
            </w:pPr>
            <w:r w:rsidRPr="00FD3ECC">
              <w:rPr>
                <w:bCs/>
              </w:rPr>
              <w:t>9.913</w:t>
            </w:r>
          </w:p>
        </w:tc>
        <w:tc>
          <w:tcPr>
            <w:tcW w:w="1080" w:type="dxa"/>
          </w:tcPr>
          <w:p w:rsidR="008C7CD1" w:rsidRPr="00FD3ECC" w:rsidRDefault="008C7CD1" w:rsidP="008C7CD1">
            <w:pPr>
              <w:autoSpaceDE w:val="0"/>
              <w:autoSpaceDN w:val="0"/>
              <w:adjustRightInd w:val="0"/>
              <w:spacing w:line="320" w:lineRule="atLeast"/>
              <w:jc w:val="both"/>
              <w:rPr>
                <w:bCs/>
              </w:rPr>
            </w:pPr>
            <w:r w:rsidRPr="00FD3ECC">
              <w:rPr>
                <w:bCs/>
              </w:rPr>
              <w:t>98.258</w:t>
            </w:r>
          </w:p>
        </w:tc>
        <w:tc>
          <w:tcPr>
            <w:tcW w:w="900" w:type="dxa"/>
          </w:tcPr>
          <w:p w:rsidR="008C7CD1" w:rsidRPr="00FD3ECC" w:rsidRDefault="008C7CD1" w:rsidP="008C7CD1">
            <w:pPr>
              <w:autoSpaceDE w:val="0"/>
              <w:autoSpaceDN w:val="0"/>
              <w:adjustRightInd w:val="0"/>
              <w:spacing w:line="320" w:lineRule="atLeast"/>
              <w:jc w:val="both"/>
              <w:rPr>
                <w:bCs/>
              </w:rPr>
            </w:pPr>
            <w:r w:rsidRPr="00FD3ECC">
              <w:rPr>
                <w:bCs/>
              </w:rPr>
              <w:t>0.000</w:t>
            </w:r>
          </w:p>
        </w:tc>
        <w:tc>
          <w:tcPr>
            <w:tcW w:w="1530" w:type="dxa"/>
          </w:tcPr>
          <w:p w:rsidR="008C7CD1" w:rsidRPr="00FD3ECC" w:rsidRDefault="008C7CD1" w:rsidP="008C7CD1">
            <w:pPr>
              <w:autoSpaceDE w:val="0"/>
              <w:autoSpaceDN w:val="0"/>
              <w:adjustRightInd w:val="0"/>
              <w:spacing w:line="320" w:lineRule="atLeast"/>
              <w:jc w:val="both"/>
              <w:rPr>
                <w:bCs/>
              </w:rPr>
            </w:pPr>
            <w:r w:rsidRPr="00FD3ECC">
              <w:rPr>
                <w:bCs/>
              </w:rPr>
              <w:t>0.768</w:t>
            </w:r>
          </w:p>
        </w:tc>
      </w:tr>
      <w:tr w:rsidR="008C7CD1" w:rsidRPr="00FD3ECC" w:rsidTr="00A55F03">
        <w:trPr>
          <w:trHeight w:val="246"/>
        </w:trPr>
        <w:tc>
          <w:tcPr>
            <w:tcW w:w="8370" w:type="dxa"/>
            <w:gridSpan w:val="8"/>
          </w:tcPr>
          <w:p w:rsidR="008C7CD1" w:rsidRPr="00FD3ECC" w:rsidRDefault="008C7CD1" w:rsidP="008C7CD1">
            <w:pPr>
              <w:autoSpaceDE w:val="0"/>
              <w:autoSpaceDN w:val="0"/>
              <w:adjustRightInd w:val="0"/>
              <w:jc w:val="both"/>
              <w:rPr>
                <w:bCs/>
              </w:rPr>
            </w:pPr>
            <w:r w:rsidRPr="00FD3ECC">
              <w:rPr>
                <w:bCs/>
              </w:rPr>
              <w:t xml:space="preserve">a. Predictors: (Constant), contract governance </w:t>
            </w:r>
          </w:p>
        </w:tc>
      </w:tr>
    </w:tbl>
    <w:p w:rsidR="008C7CD1" w:rsidRPr="00FD3ECC" w:rsidRDefault="008C7CD1" w:rsidP="008C7CD1">
      <w:pPr>
        <w:autoSpaceDE w:val="0"/>
        <w:autoSpaceDN w:val="0"/>
        <w:adjustRightInd w:val="0"/>
        <w:spacing w:line="400" w:lineRule="atLeast"/>
        <w:ind w:firstLine="720"/>
        <w:jc w:val="both"/>
      </w:pPr>
      <w:r w:rsidRPr="00FD3ECC">
        <w:t>P</w:t>
      </w:r>
      <w:r w:rsidRPr="00FD3ECC">
        <w:rPr>
          <w:u w:val="single"/>
        </w:rPr>
        <w:t>&lt;</w:t>
      </w:r>
      <w:r w:rsidRPr="00FD3ECC">
        <w:t>0.05</w:t>
      </w:r>
    </w:p>
    <w:p w:rsidR="008C7CD1" w:rsidRPr="00FD3ECC" w:rsidRDefault="008C7CD1" w:rsidP="00A55F03">
      <w:pPr>
        <w:autoSpaceDE w:val="0"/>
        <w:autoSpaceDN w:val="0"/>
        <w:adjustRightInd w:val="0"/>
        <w:spacing w:line="480" w:lineRule="auto"/>
        <w:ind w:firstLine="720"/>
        <w:jc w:val="both"/>
      </w:pPr>
      <w:r w:rsidRPr="00FD3ECC">
        <w:t xml:space="preserve">Source: Primary data </w:t>
      </w:r>
    </w:p>
    <w:p w:rsidR="00B1277F" w:rsidRPr="00FD3ECC" w:rsidRDefault="008C7CD1" w:rsidP="00B1277F">
      <w:pPr>
        <w:pStyle w:val="Caption"/>
        <w:spacing w:line="480" w:lineRule="auto"/>
        <w:ind w:left="720"/>
        <w:rPr>
          <w:szCs w:val="24"/>
        </w:rPr>
      </w:pPr>
      <w:r w:rsidRPr="00FD3ECC">
        <w:rPr>
          <w:b w:val="0"/>
          <w:szCs w:val="24"/>
        </w:rPr>
        <w:lastRenderedPageBreak/>
        <w:t>The regression model in table 11 above shows adjusted R</w:t>
      </w:r>
      <w:r w:rsidRPr="00FD3ECC">
        <w:rPr>
          <w:b w:val="0"/>
          <w:szCs w:val="24"/>
          <w:vertAlign w:val="superscript"/>
        </w:rPr>
        <w:t>2</w:t>
      </w:r>
      <w:r w:rsidRPr="00FD3ECC">
        <w:rPr>
          <w:b w:val="0"/>
          <w:szCs w:val="24"/>
        </w:rPr>
        <w:t xml:space="preserve"> value of 0.397 between contract governance structure and procurement performance suggesting that contract governance predicted 39.7% of the variance</w:t>
      </w:r>
      <w:r w:rsidR="00556FCA" w:rsidRPr="00FD3ECC">
        <w:rPr>
          <w:b w:val="0"/>
          <w:szCs w:val="24"/>
        </w:rPr>
        <w:t xml:space="preserve"> in the procurement performance while other variables explain the remaining 60.3% of the variance. </w:t>
      </w:r>
      <w:r w:rsidRPr="00FD3ECC">
        <w:rPr>
          <w:b w:val="0"/>
          <w:szCs w:val="24"/>
        </w:rPr>
        <w:t xml:space="preserve"> The adjusted R</w:t>
      </w:r>
      <w:r w:rsidRPr="00FD3ECC">
        <w:rPr>
          <w:b w:val="0"/>
          <w:szCs w:val="24"/>
          <w:vertAlign w:val="superscript"/>
        </w:rPr>
        <w:t>2</w:t>
      </w:r>
      <w:r w:rsidRPr="00FD3ECC">
        <w:rPr>
          <w:b w:val="0"/>
          <w:szCs w:val="24"/>
        </w:rPr>
        <w:t xml:space="preserve"> = 0.397, t = 9.913, F= 98.258 and significance 0.000 suggested that the contract governance was a strong significant predictor of the</w:t>
      </w:r>
      <w:r w:rsidR="00DC283B" w:rsidRPr="00FD3ECC">
        <w:rPr>
          <w:b w:val="0"/>
          <w:szCs w:val="24"/>
        </w:rPr>
        <w:t xml:space="preserve"> </w:t>
      </w:r>
      <w:r w:rsidRPr="00FD3ECC">
        <w:rPr>
          <w:b w:val="0"/>
          <w:szCs w:val="24"/>
        </w:rPr>
        <w:t>variance in procurement performance in the PDE.  The study therefore accepted the hypothesis that contract governance significantly influences procurement performance.</w:t>
      </w:r>
    </w:p>
    <w:p w:rsidR="00B1277F" w:rsidRPr="00FD3ECC" w:rsidRDefault="00B1277F" w:rsidP="00B1277F">
      <w:pPr>
        <w:pStyle w:val="BodyText2"/>
        <w:spacing w:after="0"/>
        <w:jc w:val="both"/>
        <w:rPr>
          <w:rFonts w:ascii="Times New Roman" w:hAnsi="Times New Roman"/>
          <w:sz w:val="24"/>
          <w:szCs w:val="24"/>
        </w:rPr>
      </w:pPr>
    </w:p>
    <w:p w:rsidR="00743734" w:rsidRPr="00FD3ECC" w:rsidRDefault="00593995" w:rsidP="00DE3569">
      <w:pPr>
        <w:pStyle w:val="BodyText2"/>
        <w:spacing w:after="0"/>
        <w:ind w:left="720"/>
        <w:jc w:val="both"/>
        <w:rPr>
          <w:rFonts w:ascii="Times New Roman" w:hAnsi="Times New Roman"/>
          <w:sz w:val="24"/>
          <w:szCs w:val="24"/>
        </w:rPr>
      </w:pPr>
      <w:r w:rsidRPr="00FD3ECC">
        <w:rPr>
          <w:rFonts w:ascii="Times New Roman" w:hAnsi="Times New Roman"/>
          <w:sz w:val="24"/>
          <w:szCs w:val="24"/>
        </w:rPr>
        <w:t>Asked to describe to what</w:t>
      </w:r>
      <w:r w:rsidR="00B1277F" w:rsidRPr="00FD3ECC">
        <w:rPr>
          <w:rFonts w:ascii="Times New Roman" w:hAnsi="Times New Roman"/>
          <w:sz w:val="24"/>
          <w:szCs w:val="24"/>
        </w:rPr>
        <w:t xml:space="preserve"> extent does contract governance influence procurement performance</w:t>
      </w:r>
      <w:r w:rsidR="003F02BC" w:rsidRPr="00FD3ECC">
        <w:rPr>
          <w:rFonts w:ascii="Times New Roman" w:hAnsi="Times New Roman"/>
          <w:sz w:val="24"/>
          <w:szCs w:val="24"/>
        </w:rPr>
        <w:t xml:space="preserve"> in UNEB one </w:t>
      </w:r>
      <w:r w:rsidRPr="00FD3ECC">
        <w:rPr>
          <w:rFonts w:ascii="Times New Roman" w:hAnsi="Times New Roman"/>
          <w:sz w:val="24"/>
          <w:szCs w:val="24"/>
        </w:rPr>
        <w:t>contract manager</w:t>
      </w:r>
      <w:r w:rsidR="003F02BC" w:rsidRPr="00FD3ECC">
        <w:rPr>
          <w:rFonts w:ascii="Times New Roman" w:hAnsi="Times New Roman"/>
          <w:sz w:val="24"/>
          <w:szCs w:val="24"/>
        </w:rPr>
        <w:t xml:space="preserve"> put it;</w:t>
      </w:r>
    </w:p>
    <w:p w:rsidR="00BD7DA4" w:rsidRPr="00FD3ECC" w:rsidRDefault="00B1277F" w:rsidP="00DE3569">
      <w:pPr>
        <w:pStyle w:val="BodyText2"/>
        <w:spacing w:after="0" w:line="276" w:lineRule="auto"/>
        <w:ind w:left="1440"/>
        <w:jc w:val="both"/>
        <w:rPr>
          <w:rFonts w:ascii="Times New Roman" w:hAnsi="Times New Roman"/>
          <w:sz w:val="24"/>
          <w:szCs w:val="24"/>
        </w:rPr>
      </w:pPr>
      <w:r w:rsidRPr="00FD3ECC">
        <w:rPr>
          <w:rFonts w:ascii="Times New Roman" w:hAnsi="Times New Roman"/>
          <w:sz w:val="24"/>
          <w:szCs w:val="24"/>
        </w:rPr>
        <w:t xml:space="preserve">The contract governance </w:t>
      </w:r>
      <w:r w:rsidR="00E9483C" w:rsidRPr="00FD3ECC">
        <w:rPr>
          <w:rFonts w:ascii="Times New Roman" w:hAnsi="Times New Roman"/>
          <w:sz w:val="24"/>
          <w:szCs w:val="24"/>
        </w:rPr>
        <w:t xml:space="preserve">increases the procurement cost </w:t>
      </w:r>
      <w:r w:rsidRPr="00FD3ECC">
        <w:rPr>
          <w:rFonts w:ascii="Times New Roman" w:hAnsi="Times New Roman"/>
          <w:sz w:val="24"/>
          <w:szCs w:val="24"/>
        </w:rPr>
        <w:t>in UNEB</w:t>
      </w:r>
      <w:r w:rsidR="00E9483C" w:rsidRPr="00FD3ECC">
        <w:rPr>
          <w:rFonts w:ascii="Times New Roman" w:hAnsi="Times New Roman"/>
          <w:sz w:val="24"/>
          <w:szCs w:val="24"/>
        </w:rPr>
        <w:t xml:space="preserve">. It involves a </w:t>
      </w:r>
      <w:r w:rsidR="005B5DF9" w:rsidRPr="00FD3ECC">
        <w:rPr>
          <w:rFonts w:ascii="Times New Roman" w:hAnsi="Times New Roman"/>
          <w:sz w:val="24"/>
          <w:szCs w:val="24"/>
        </w:rPr>
        <w:t xml:space="preserve">number of team players </w:t>
      </w:r>
      <w:r w:rsidR="00E9483C" w:rsidRPr="00FD3ECC">
        <w:rPr>
          <w:rFonts w:ascii="Times New Roman" w:hAnsi="Times New Roman"/>
          <w:sz w:val="24"/>
          <w:szCs w:val="24"/>
        </w:rPr>
        <w:t>namely;</w:t>
      </w:r>
      <w:r w:rsidR="00F84209" w:rsidRPr="00FD3ECC">
        <w:rPr>
          <w:rFonts w:ascii="Times New Roman" w:hAnsi="Times New Roman"/>
          <w:sz w:val="24"/>
          <w:szCs w:val="24"/>
        </w:rPr>
        <w:t xml:space="preserve"> </w:t>
      </w:r>
      <w:r w:rsidR="00E9483C" w:rsidRPr="00FD3ECC">
        <w:rPr>
          <w:rFonts w:ascii="Times New Roman" w:hAnsi="Times New Roman"/>
          <w:sz w:val="24"/>
          <w:szCs w:val="24"/>
        </w:rPr>
        <w:t xml:space="preserve">Contract </w:t>
      </w:r>
      <w:r w:rsidRPr="00FD3ECC">
        <w:rPr>
          <w:rFonts w:ascii="Times New Roman" w:hAnsi="Times New Roman"/>
          <w:sz w:val="24"/>
          <w:szCs w:val="24"/>
        </w:rPr>
        <w:t>Manager</w:t>
      </w:r>
      <w:r w:rsidR="00E9483C" w:rsidRPr="00FD3ECC">
        <w:rPr>
          <w:rFonts w:ascii="Times New Roman" w:hAnsi="Times New Roman"/>
          <w:sz w:val="24"/>
          <w:szCs w:val="24"/>
        </w:rPr>
        <w:t xml:space="preserve"> or Contract M</w:t>
      </w:r>
      <w:r w:rsidR="00FB5F26" w:rsidRPr="00FD3ECC">
        <w:rPr>
          <w:rFonts w:ascii="Times New Roman" w:hAnsi="Times New Roman"/>
          <w:sz w:val="24"/>
          <w:szCs w:val="24"/>
        </w:rPr>
        <w:t xml:space="preserve">anagement </w:t>
      </w:r>
      <w:r w:rsidRPr="00FD3ECC">
        <w:rPr>
          <w:rFonts w:ascii="Times New Roman" w:hAnsi="Times New Roman"/>
          <w:sz w:val="24"/>
          <w:szCs w:val="24"/>
        </w:rPr>
        <w:t>team, PDU, Contracts Committee</w:t>
      </w:r>
      <w:r w:rsidR="00E9483C" w:rsidRPr="00FD3ECC">
        <w:rPr>
          <w:rFonts w:ascii="Times New Roman" w:hAnsi="Times New Roman"/>
          <w:sz w:val="24"/>
          <w:szCs w:val="24"/>
        </w:rPr>
        <w:t xml:space="preserve"> and finally the Accounting Officer</w:t>
      </w:r>
      <w:r w:rsidRPr="00FD3ECC">
        <w:rPr>
          <w:rFonts w:ascii="Times New Roman" w:hAnsi="Times New Roman"/>
          <w:sz w:val="24"/>
          <w:szCs w:val="24"/>
        </w:rPr>
        <w:t xml:space="preserve">; </w:t>
      </w:r>
      <w:r w:rsidR="00E9483C" w:rsidRPr="00FD3ECC">
        <w:rPr>
          <w:rFonts w:ascii="Times New Roman" w:hAnsi="Times New Roman"/>
          <w:sz w:val="24"/>
          <w:szCs w:val="24"/>
        </w:rPr>
        <w:t xml:space="preserve">In exercising of their duties, </w:t>
      </w:r>
      <w:r w:rsidR="00CD5B1B" w:rsidRPr="00FD3ECC">
        <w:rPr>
          <w:rFonts w:ascii="Times New Roman" w:hAnsi="Times New Roman"/>
          <w:sz w:val="24"/>
          <w:szCs w:val="24"/>
        </w:rPr>
        <w:t>indirect costs like allowance are paid</w:t>
      </w:r>
      <w:r w:rsidR="00FB5F26" w:rsidRPr="00FD3ECC">
        <w:rPr>
          <w:rFonts w:ascii="Times New Roman" w:hAnsi="Times New Roman"/>
          <w:sz w:val="24"/>
          <w:szCs w:val="24"/>
        </w:rPr>
        <w:t> </w:t>
      </w:r>
      <w:r w:rsidRPr="00FD3ECC">
        <w:rPr>
          <w:rFonts w:ascii="Times New Roman" w:hAnsi="Times New Roman"/>
          <w:sz w:val="24"/>
          <w:szCs w:val="24"/>
        </w:rPr>
        <w:t>to</w:t>
      </w:r>
      <w:r w:rsidR="00FB5F26" w:rsidRPr="00FD3ECC">
        <w:rPr>
          <w:rFonts w:ascii="Times New Roman" w:hAnsi="Times New Roman"/>
          <w:sz w:val="24"/>
          <w:szCs w:val="24"/>
        </w:rPr>
        <w:t> </w:t>
      </w:r>
      <w:r w:rsidR="00CD5B1B" w:rsidRPr="00FD3ECC">
        <w:rPr>
          <w:rFonts w:ascii="Times New Roman" w:hAnsi="Times New Roman"/>
          <w:sz w:val="24"/>
          <w:szCs w:val="24"/>
        </w:rPr>
        <w:t xml:space="preserve">these </w:t>
      </w:r>
      <w:r w:rsidR="00FB5F26" w:rsidRPr="00FD3ECC">
        <w:rPr>
          <w:rFonts w:ascii="Times New Roman" w:hAnsi="Times New Roman"/>
          <w:sz w:val="24"/>
          <w:szCs w:val="24"/>
        </w:rPr>
        <w:t xml:space="preserve">team </w:t>
      </w:r>
      <w:r w:rsidRPr="00FD3ECC">
        <w:rPr>
          <w:rFonts w:ascii="Times New Roman" w:hAnsi="Times New Roman"/>
          <w:sz w:val="24"/>
          <w:szCs w:val="24"/>
        </w:rPr>
        <w:t xml:space="preserve">players, during site visits, </w:t>
      </w:r>
      <w:r w:rsidR="00FA01A9" w:rsidRPr="00FD3ECC">
        <w:rPr>
          <w:rFonts w:ascii="Times New Roman" w:hAnsi="Times New Roman"/>
          <w:sz w:val="24"/>
          <w:szCs w:val="24"/>
        </w:rPr>
        <w:t>pre-</w:t>
      </w:r>
      <w:r w:rsidRPr="00FD3ECC">
        <w:rPr>
          <w:rFonts w:ascii="Times New Roman" w:hAnsi="Times New Roman"/>
          <w:sz w:val="24"/>
          <w:szCs w:val="24"/>
        </w:rPr>
        <w:t>contract</w:t>
      </w:r>
      <w:r w:rsidR="00FA01A9" w:rsidRPr="00FD3ECC">
        <w:rPr>
          <w:rFonts w:ascii="Times New Roman" w:hAnsi="Times New Roman"/>
          <w:sz w:val="24"/>
          <w:szCs w:val="24"/>
        </w:rPr>
        <w:t xml:space="preserve"> and contract</w:t>
      </w:r>
      <w:r w:rsidRPr="00FD3ECC">
        <w:rPr>
          <w:rFonts w:ascii="Times New Roman" w:hAnsi="Times New Roman"/>
          <w:sz w:val="24"/>
          <w:szCs w:val="24"/>
        </w:rPr>
        <w:t xml:space="preserve"> progress meetings</w:t>
      </w:r>
      <w:r w:rsidR="00CD5B1B" w:rsidRPr="00FD3ECC">
        <w:rPr>
          <w:rFonts w:ascii="Times New Roman" w:hAnsi="Times New Roman"/>
          <w:sz w:val="24"/>
          <w:szCs w:val="24"/>
        </w:rPr>
        <w:t xml:space="preserve"> and Contracts Committee meetings. </w:t>
      </w:r>
      <w:r w:rsidR="00743734" w:rsidRPr="00FD3ECC">
        <w:rPr>
          <w:rFonts w:ascii="Times New Roman" w:hAnsi="Times New Roman"/>
          <w:sz w:val="24"/>
          <w:szCs w:val="24"/>
        </w:rPr>
        <w:t>These</w:t>
      </w:r>
      <w:r w:rsidR="00071517" w:rsidRPr="00FD3ECC">
        <w:rPr>
          <w:rFonts w:ascii="Times New Roman" w:hAnsi="Times New Roman"/>
          <w:sz w:val="24"/>
          <w:szCs w:val="24"/>
        </w:rPr>
        <w:t> </w:t>
      </w:r>
      <w:r w:rsidR="00CD5B1B" w:rsidRPr="00FD3ECC">
        <w:rPr>
          <w:rFonts w:ascii="Times New Roman" w:hAnsi="Times New Roman"/>
          <w:sz w:val="24"/>
          <w:szCs w:val="24"/>
        </w:rPr>
        <w:t xml:space="preserve">costs if many raise the procurement cost </w:t>
      </w:r>
      <w:r w:rsidR="00FA01A9" w:rsidRPr="00FD3ECC">
        <w:rPr>
          <w:rFonts w:ascii="Times New Roman" w:hAnsi="Times New Roman"/>
          <w:sz w:val="24"/>
          <w:szCs w:val="24"/>
        </w:rPr>
        <w:t xml:space="preserve">in terms of money and time </w:t>
      </w:r>
      <w:r w:rsidR="00CD5B1B" w:rsidRPr="00FD3ECC">
        <w:rPr>
          <w:rFonts w:ascii="Times New Roman" w:hAnsi="Times New Roman"/>
          <w:sz w:val="24"/>
          <w:szCs w:val="24"/>
        </w:rPr>
        <w:t xml:space="preserve">thus </w:t>
      </w:r>
      <w:r w:rsidR="005B5DF9" w:rsidRPr="00FD3ECC">
        <w:rPr>
          <w:rFonts w:ascii="Times New Roman" w:hAnsi="Times New Roman"/>
          <w:sz w:val="24"/>
          <w:szCs w:val="24"/>
        </w:rPr>
        <w:t xml:space="preserve">affecting </w:t>
      </w:r>
      <w:r w:rsidRPr="00FD3ECC">
        <w:rPr>
          <w:rFonts w:ascii="Times New Roman" w:hAnsi="Times New Roman"/>
          <w:sz w:val="24"/>
          <w:szCs w:val="24"/>
        </w:rPr>
        <w:t>procurement performance in the entity.</w:t>
      </w:r>
      <w:r w:rsidR="00CD5B1B" w:rsidRPr="00FD3ECC">
        <w:rPr>
          <w:rFonts w:ascii="Times New Roman" w:hAnsi="Times New Roman"/>
          <w:sz w:val="24"/>
          <w:szCs w:val="24"/>
        </w:rPr>
        <w:t xml:space="preserve"> The example </w:t>
      </w:r>
      <w:r w:rsidR="005B5DF9" w:rsidRPr="00FD3ECC">
        <w:rPr>
          <w:rFonts w:ascii="Times New Roman" w:hAnsi="Times New Roman"/>
          <w:sz w:val="24"/>
          <w:szCs w:val="24"/>
        </w:rPr>
        <w:t>was for</w:t>
      </w:r>
      <w:r w:rsidR="00F84209" w:rsidRPr="00FD3ECC">
        <w:rPr>
          <w:rFonts w:ascii="Times New Roman" w:hAnsi="Times New Roman"/>
          <w:sz w:val="24"/>
          <w:szCs w:val="24"/>
        </w:rPr>
        <w:t xml:space="preserve"> </w:t>
      </w:r>
      <w:r w:rsidR="00DE1F98" w:rsidRPr="00FD3ECC">
        <w:rPr>
          <w:rFonts w:ascii="Times New Roman" w:hAnsi="Times New Roman"/>
          <w:sz w:val="24"/>
          <w:szCs w:val="24"/>
        </w:rPr>
        <w:t xml:space="preserve">supply </w:t>
      </w:r>
      <w:r w:rsidR="00FB5F26" w:rsidRPr="00FD3ECC">
        <w:rPr>
          <w:rFonts w:ascii="Times New Roman" w:hAnsi="Times New Roman"/>
          <w:sz w:val="24"/>
          <w:szCs w:val="24"/>
        </w:rPr>
        <w:t>and commissioning of EPABX</w:t>
      </w:r>
      <w:r w:rsidR="00DC283B" w:rsidRPr="00FD3ECC">
        <w:rPr>
          <w:rFonts w:ascii="Times New Roman" w:hAnsi="Times New Roman"/>
          <w:sz w:val="24"/>
          <w:szCs w:val="24"/>
        </w:rPr>
        <w:t xml:space="preserve"> </w:t>
      </w:r>
      <w:r w:rsidR="00FB5F26" w:rsidRPr="00FD3ECC">
        <w:rPr>
          <w:rFonts w:ascii="Times New Roman" w:hAnsi="Times New Roman"/>
          <w:sz w:val="24"/>
          <w:szCs w:val="24"/>
        </w:rPr>
        <w:t xml:space="preserve">(telephone system). </w:t>
      </w:r>
      <w:r w:rsidR="005B5DF9" w:rsidRPr="00FD3ECC">
        <w:rPr>
          <w:rFonts w:ascii="Times New Roman" w:hAnsi="Times New Roman"/>
          <w:sz w:val="24"/>
          <w:szCs w:val="24"/>
        </w:rPr>
        <w:t>There were pre-contract</w:t>
      </w:r>
      <w:r w:rsidR="00071517" w:rsidRPr="00FD3ECC">
        <w:rPr>
          <w:rFonts w:ascii="Times New Roman" w:hAnsi="Times New Roman"/>
          <w:sz w:val="24"/>
          <w:szCs w:val="24"/>
        </w:rPr>
        <w:t> </w:t>
      </w:r>
      <w:r w:rsidR="00FA01A9" w:rsidRPr="00FD3ECC">
        <w:rPr>
          <w:rFonts w:ascii="Times New Roman" w:hAnsi="Times New Roman"/>
          <w:sz w:val="24"/>
          <w:szCs w:val="24"/>
        </w:rPr>
        <w:t xml:space="preserve">meetings for the entity and the provider to </w:t>
      </w:r>
      <w:proofErr w:type="spellStart"/>
      <w:r w:rsidR="00FA01A9" w:rsidRPr="00FD3ECC">
        <w:rPr>
          <w:rFonts w:ascii="Times New Roman" w:hAnsi="Times New Roman"/>
          <w:sz w:val="24"/>
          <w:szCs w:val="24"/>
        </w:rPr>
        <w:t>analyse</w:t>
      </w:r>
      <w:proofErr w:type="spellEnd"/>
      <w:r w:rsidR="00FA01A9" w:rsidRPr="00FD3ECC">
        <w:rPr>
          <w:rFonts w:ascii="Times New Roman" w:hAnsi="Times New Roman"/>
          <w:sz w:val="24"/>
          <w:szCs w:val="24"/>
        </w:rPr>
        <w:t xml:space="preserve"> the contract terms and conditions and know how implementation will be done.</w:t>
      </w:r>
      <w:r w:rsidR="00071517" w:rsidRPr="00FD3ECC">
        <w:rPr>
          <w:rFonts w:ascii="Times New Roman" w:hAnsi="Times New Roman"/>
          <w:sz w:val="24"/>
          <w:szCs w:val="24"/>
        </w:rPr>
        <w:t> </w:t>
      </w:r>
      <w:r w:rsidR="00FA01A9" w:rsidRPr="00FD3ECC">
        <w:rPr>
          <w:rFonts w:ascii="Times New Roman" w:hAnsi="Times New Roman"/>
          <w:sz w:val="24"/>
          <w:szCs w:val="24"/>
        </w:rPr>
        <w:t xml:space="preserve">After that there was </w:t>
      </w:r>
      <w:r w:rsidR="00BD7DA4" w:rsidRPr="00FD3ECC">
        <w:rPr>
          <w:rFonts w:ascii="Times New Roman" w:hAnsi="Times New Roman"/>
          <w:sz w:val="24"/>
          <w:szCs w:val="24"/>
        </w:rPr>
        <w:t xml:space="preserve">a </w:t>
      </w:r>
      <w:r w:rsidR="00FA01A9" w:rsidRPr="00FD3ECC">
        <w:rPr>
          <w:rFonts w:ascii="Times New Roman" w:hAnsi="Times New Roman"/>
          <w:sz w:val="24"/>
          <w:szCs w:val="24"/>
        </w:rPr>
        <w:t xml:space="preserve">site visit by the provider and the technical team from the entity </w:t>
      </w:r>
      <w:r w:rsidR="00BD7DA4" w:rsidRPr="00FD3ECC">
        <w:rPr>
          <w:rFonts w:ascii="Times New Roman" w:hAnsi="Times New Roman"/>
          <w:sz w:val="24"/>
          <w:szCs w:val="24"/>
        </w:rPr>
        <w:t xml:space="preserve">had to take </w:t>
      </w:r>
      <w:r w:rsidR="005B5DF9" w:rsidRPr="00FD3ECC">
        <w:rPr>
          <w:rFonts w:ascii="Times New Roman" w:hAnsi="Times New Roman"/>
          <w:sz w:val="24"/>
          <w:szCs w:val="24"/>
        </w:rPr>
        <w:t>the contractor</w:t>
      </w:r>
      <w:r w:rsidR="00BD7DA4" w:rsidRPr="00FD3ECC">
        <w:rPr>
          <w:rFonts w:ascii="Times New Roman" w:hAnsi="Times New Roman"/>
          <w:sz w:val="24"/>
          <w:szCs w:val="24"/>
        </w:rPr>
        <w:t xml:space="preserve"> around the site. </w:t>
      </w:r>
      <w:r w:rsidR="00071517" w:rsidRPr="00FD3ECC">
        <w:rPr>
          <w:rFonts w:ascii="Times New Roman" w:hAnsi="Times New Roman"/>
          <w:sz w:val="24"/>
          <w:szCs w:val="24"/>
        </w:rPr>
        <w:t> </w:t>
      </w:r>
      <w:r w:rsidR="00BD7DA4" w:rsidRPr="00FD3ECC">
        <w:rPr>
          <w:rFonts w:ascii="Times New Roman" w:hAnsi="Times New Roman"/>
          <w:sz w:val="24"/>
          <w:szCs w:val="24"/>
        </w:rPr>
        <w:t>Thereafter there was a contract progress meeting whose minutes were presented to the Co</w:t>
      </w:r>
      <w:r w:rsidR="00F7584B" w:rsidRPr="00FD3ECC">
        <w:rPr>
          <w:rFonts w:ascii="Times New Roman" w:hAnsi="Times New Roman"/>
          <w:sz w:val="24"/>
          <w:szCs w:val="24"/>
        </w:rPr>
        <w:t>ntracts Committee. Thus all these meeting were for a valuable procurement to be attained but at the cost of</w:t>
      </w:r>
      <w:r w:rsidR="00BD7DA4" w:rsidRPr="00FD3ECC">
        <w:rPr>
          <w:rFonts w:ascii="Times New Roman" w:hAnsi="Times New Roman"/>
          <w:sz w:val="24"/>
          <w:szCs w:val="24"/>
        </w:rPr>
        <w:t xml:space="preserve"> other activities which officers </w:t>
      </w:r>
      <w:r w:rsidR="00F7584B" w:rsidRPr="00FD3ECC">
        <w:rPr>
          <w:rFonts w:ascii="Times New Roman" w:hAnsi="Times New Roman"/>
          <w:sz w:val="24"/>
          <w:szCs w:val="24"/>
        </w:rPr>
        <w:t>put aside and attended the meeting</w:t>
      </w:r>
      <w:r w:rsidR="005B5DF9" w:rsidRPr="00FD3ECC">
        <w:rPr>
          <w:rFonts w:ascii="Times New Roman" w:hAnsi="Times New Roman"/>
          <w:sz w:val="24"/>
          <w:szCs w:val="24"/>
        </w:rPr>
        <w:t>s. This was</w:t>
      </w:r>
      <w:r w:rsidR="00F7584B" w:rsidRPr="00FD3ECC">
        <w:rPr>
          <w:rFonts w:ascii="Times New Roman" w:hAnsi="Times New Roman"/>
          <w:sz w:val="24"/>
          <w:szCs w:val="24"/>
        </w:rPr>
        <w:t xml:space="preserve"> also at the ex</w:t>
      </w:r>
      <w:r w:rsidR="005B5DF9" w:rsidRPr="00FD3ECC">
        <w:rPr>
          <w:rFonts w:ascii="Times New Roman" w:hAnsi="Times New Roman"/>
          <w:sz w:val="24"/>
          <w:szCs w:val="24"/>
        </w:rPr>
        <w:t>pense of more funds spent as allowances</w:t>
      </w:r>
      <w:r w:rsidR="00F7584B" w:rsidRPr="00FD3ECC">
        <w:rPr>
          <w:rFonts w:ascii="Times New Roman" w:hAnsi="Times New Roman"/>
          <w:sz w:val="24"/>
          <w:szCs w:val="24"/>
        </w:rPr>
        <w:t xml:space="preserve"> to facilitate the meetings. This makes procurement performance costly.</w:t>
      </w:r>
    </w:p>
    <w:p w:rsidR="00F84209" w:rsidRPr="00FD3ECC" w:rsidRDefault="00F84209" w:rsidP="00DE3569">
      <w:pPr>
        <w:pStyle w:val="BodyText2"/>
        <w:spacing w:after="0" w:line="276" w:lineRule="auto"/>
        <w:ind w:left="1440"/>
        <w:jc w:val="both"/>
        <w:rPr>
          <w:rFonts w:ascii="Times New Roman" w:hAnsi="Times New Roman"/>
          <w:sz w:val="24"/>
          <w:szCs w:val="24"/>
        </w:rPr>
      </w:pPr>
    </w:p>
    <w:p w:rsidR="00A55F03" w:rsidRPr="00FD3ECC" w:rsidRDefault="008C7CD1" w:rsidP="007E758B">
      <w:pPr>
        <w:pStyle w:val="Heading1"/>
        <w:jc w:val="left"/>
      </w:pPr>
      <w:bookmarkStart w:id="320" w:name="_Toc350552002"/>
      <w:bookmarkStart w:id="321" w:name="_Toc365032459"/>
      <w:r w:rsidRPr="00FD3ECC">
        <w:t>4.5. The extent</w:t>
      </w:r>
      <w:r w:rsidR="003E21C8" w:rsidRPr="00FD3ECC">
        <w:t xml:space="preserve"> to which Contract Performance M</w:t>
      </w:r>
      <w:r w:rsidRPr="00FD3ECC">
        <w:t>onitoring influe</w:t>
      </w:r>
      <w:r w:rsidR="003E21C8" w:rsidRPr="00FD3ECC">
        <w:t>nces P</w:t>
      </w:r>
      <w:r w:rsidR="00A031D0" w:rsidRPr="00FD3ECC">
        <w:t>rocurement</w:t>
      </w:r>
      <w:bookmarkEnd w:id="320"/>
      <w:bookmarkEnd w:id="321"/>
    </w:p>
    <w:p w:rsidR="008C7CD1" w:rsidRPr="00FD3ECC" w:rsidRDefault="003E21C8" w:rsidP="007E758B">
      <w:pPr>
        <w:pStyle w:val="Heading1"/>
        <w:jc w:val="left"/>
      </w:pPr>
      <w:bookmarkStart w:id="322" w:name="_Toc350552003"/>
      <w:bookmarkStart w:id="323" w:name="_Toc365032460"/>
      <w:r w:rsidRPr="00FD3ECC">
        <w:t>P</w:t>
      </w:r>
      <w:r w:rsidR="00A55F03" w:rsidRPr="00FD3ECC">
        <w:t>erformance</w:t>
      </w:r>
      <w:r w:rsidRPr="00FD3ECC">
        <w:t xml:space="preserve"> at</w:t>
      </w:r>
      <w:r w:rsidR="00A031D0" w:rsidRPr="00FD3ECC">
        <w:t xml:space="preserve"> </w:t>
      </w:r>
      <w:r w:rsidR="008C7CD1" w:rsidRPr="00FD3ECC">
        <w:t>UNEB</w:t>
      </w:r>
      <w:bookmarkEnd w:id="322"/>
      <w:bookmarkEnd w:id="323"/>
    </w:p>
    <w:p w:rsidR="008C7CD1" w:rsidRPr="00FD3ECC" w:rsidRDefault="008C7CD1" w:rsidP="008C7CD1">
      <w:pPr>
        <w:spacing w:line="480" w:lineRule="auto"/>
        <w:ind w:left="720"/>
        <w:jc w:val="both"/>
      </w:pPr>
      <w:r w:rsidRPr="00FD3ECC">
        <w:t xml:space="preserve">Contract performance monitoring was one of the dimensions of procurement contract management and had two indicators of quality monitoring and documentation </w:t>
      </w:r>
      <w:r w:rsidRPr="00FD3ECC">
        <w:lastRenderedPageBreak/>
        <w:t xml:space="preserve">measured using 11 items scored on five (5) point Likert scale ranging from 5= strongly agree, 4 = agree, 3 = not sure, 2= disagree, 1= strongly disagree and the findings are shown in table 12 below. </w:t>
      </w:r>
    </w:p>
    <w:p w:rsidR="008C7CD1" w:rsidRPr="00FD3ECC" w:rsidRDefault="008C7CD1" w:rsidP="00DA79CE">
      <w:pPr>
        <w:pStyle w:val="Heading1"/>
      </w:pPr>
      <w:bookmarkStart w:id="324" w:name="_Toc350524480"/>
      <w:bookmarkStart w:id="325" w:name="_Toc350552004"/>
      <w:bookmarkStart w:id="326" w:name="_Toc365032461"/>
      <w:r w:rsidRPr="00FD3ECC">
        <w:t>Table 12: Mean and Standard deviation results for contract performance monitoring</w:t>
      </w:r>
      <w:bookmarkEnd w:id="324"/>
      <w:bookmarkEnd w:id="325"/>
      <w:bookmarkEnd w:id="326"/>
    </w:p>
    <w:tbl>
      <w:tblPr>
        <w:tblW w:w="83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0"/>
        <w:gridCol w:w="900"/>
        <w:gridCol w:w="900"/>
      </w:tblGrid>
      <w:tr w:rsidR="008C7CD1" w:rsidRPr="00FD3ECC" w:rsidTr="00A55F03">
        <w:tc>
          <w:tcPr>
            <w:tcW w:w="6570" w:type="dxa"/>
          </w:tcPr>
          <w:p w:rsidR="008C7CD1" w:rsidRPr="00FD3ECC" w:rsidRDefault="008C7CD1" w:rsidP="008C7CD1">
            <w:pPr>
              <w:autoSpaceDE w:val="0"/>
              <w:autoSpaceDN w:val="0"/>
              <w:adjustRightInd w:val="0"/>
              <w:spacing w:line="360" w:lineRule="auto"/>
              <w:jc w:val="both"/>
              <w:rPr>
                <w:b/>
              </w:rPr>
            </w:pPr>
          </w:p>
        </w:tc>
        <w:tc>
          <w:tcPr>
            <w:tcW w:w="900" w:type="dxa"/>
          </w:tcPr>
          <w:p w:rsidR="008C7CD1" w:rsidRPr="00FD3ECC" w:rsidRDefault="008C7CD1" w:rsidP="008C7CD1">
            <w:pPr>
              <w:autoSpaceDE w:val="0"/>
              <w:autoSpaceDN w:val="0"/>
              <w:adjustRightInd w:val="0"/>
              <w:spacing w:line="360" w:lineRule="auto"/>
              <w:rPr>
                <w:b/>
              </w:rPr>
            </w:pPr>
            <w:r w:rsidRPr="00FD3ECC">
              <w:rPr>
                <w:b/>
              </w:rPr>
              <w:t xml:space="preserve">Mean </w:t>
            </w:r>
          </w:p>
        </w:tc>
        <w:tc>
          <w:tcPr>
            <w:tcW w:w="900" w:type="dxa"/>
          </w:tcPr>
          <w:p w:rsidR="008C7CD1" w:rsidRPr="00FD3ECC" w:rsidRDefault="008C7CD1" w:rsidP="008C7CD1">
            <w:pPr>
              <w:autoSpaceDE w:val="0"/>
              <w:autoSpaceDN w:val="0"/>
              <w:adjustRightInd w:val="0"/>
              <w:spacing w:line="360" w:lineRule="auto"/>
              <w:jc w:val="right"/>
              <w:rPr>
                <w:b/>
              </w:rPr>
            </w:pPr>
            <w:r w:rsidRPr="00FD3ECC">
              <w:rPr>
                <w:b/>
              </w:rPr>
              <w:t>S.D</w:t>
            </w:r>
          </w:p>
        </w:tc>
      </w:tr>
      <w:tr w:rsidR="008C7CD1" w:rsidRPr="00FD3ECC" w:rsidTr="00A55F03">
        <w:tc>
          <w:tcPr>
            <w:tcW w:w="8370" w:type="dxa"/>
            <w:gridSpan w:val="3"/>
          </w:tcPr>
          <w:p w:rsidR="008C7CD1" w:rsidRPr="00FD3ECC" w:rsidRDefault="008C7CD1" w:rsidP="008C7CD1">
            <w:pPr>
              <w:autoSpaceDE w:val="0"/>
              <w:autoSpaceDN w:val="0"/>
              <w:adjustRightInd w:val="0"/>
              <w:rPr>
                <w:i/>
              </w:rPr>
            </w:pPr>
            <w:r w:rsidRPr="00FD3ECC">
              <w:rPr>
                <w:i/>
              </w:rPr>
              <w:t xml:space="preserve">Quality monitoring </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has a criteria for measuring quality assurance</w:t>
            </w:r>
          </w:p>
        </w:tc>
        <w:tc>
          <w:tcPr>
            <w:tcW w:w="900" w:type="dxa"/>
          </w:tcPr>
          <w:p w:rsidR="008C7CD1" w:rsidRPr="00FD3ECC" w:rsidRDefault="008C7CD1" w:rsidP="008C7CD1">
            <w:pPr>
              <w:autoSpaceDE w:val="0"/>
              <w:autoSpaceDN w:val="0"/>
              <w:adjustRightInd w:val="0"/>
              <w:jc w:val="right"/>
            </w:pPr>
            <w:r w:rsidRPr="00FD3ECC">
              <w:t>1.46</w:t>
            </w:r>
          </w:p>
        </w:tc>
        <w:tc>
          <w:tcPr>
            <w:tcW w:w="900" w:type="dxa"/>
          </w:tcPr>
          <w:p w:rsidR="008C7CD1" w:rsidRPr="00FD3ECC" w:rsidRDefault="008C7CD1" w:rsidP="008C7CD1">
            <w:pPr>
              <w:autoSpaceDE w:val="0"/>
              <w:autoSpaceDN w:val="0"/>
              <w:adjustRightInd w:val="0"/>
              <w:jc w:val="right"/>
            </w:pPr>
            <w:r w:rsidRPr="00FD3ECC">
              <w:t>1.03</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always supervises its contracts by ensuring that the contractor meets the specified terms and condition of the contract</w:t>
            </w:r>
          </w:p>
        </w:tc>
        <w:tc>
          <w:tcPr>
            <w:tcW w:w="900" w:type="dxa"/>
          </w:tcPr>
          <w:p w:rsidR="008C7CD1" w:rsidRPr="00FD3ECC" w:rsidRDefault="008C7CD1" w:rsidP="008C7CD1">
            <w:pPr>
              <w:autoSpaceDE w:val="0"/>
              <w:autoSpaceDN w:val="0"/>
              <w:adjustRightInd w:val="0"/>
              <w:jc w:val="right"/>
            </w:pPr>
            <w:r w:rsidRPr="00FD3ECC">
              <w:t>3.95</w:t>
            </w:r>
          </w:p>
        </w:tc>
        <w:tc>
          <w:tcPr>
            <w:tcW w:w="900" w:type="dxa"/>
          </w:tcPr>
          <w:p w:rsidR="008C7CD1" w:rsidRPr="00FD3ECC" w:rsidRDefault="008C7CD1" w:rsidP="008C7CD1">
            <w:pPr>
              <w:autoSpaceDE w:val="0"/>
              <w:autoSpaceDN w:val="0"/>
              <w:adjustRightInd w:val="0"/>
              <w:jc w:val="right"/>
            </w:pPr>
            <w:r w:rsidRPr="00FD3ECC">
              <w:t>1.02</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periodically conducts quality inspections on its running contracts</w:t>
            </w:r>
          </w:p>
        </w:tc>
        <w:tc>
          <w:tcPr>
            <w:tcW w:w="900" w:type="dxa"/>
          </w:tcPr>
          <w:p w:rsidR="008C7CD1" w:rsidRPr="00FD3ECC" w:rsidRDefault="008C7CD1" w:rsidP="008C7CD1">
            <w:pPr>
              <w:autoSpaceDE w:val="0"/>
              <w:autoSpaceDN w:val="0"/>
              <w:adjustRightInd w:val="0"/>
              <w:jc w:val="right"/>
            </w:pPr>
            <w:r w:rsidRPr="00FD3ECC">
              <w:t>3.46</w:t>
            </w:r>
          </w:p>
        </w:tc>
        <w:tc>
          <w:tcPr>
            <w:tcW w:w="900" w:type="dxa"/>
          </w:tcPr>
          <w:p w:rsidR="008C7CD1" w:rsidRPr="00FD3ECC" w:rsidRDefault="008C7CD1" w:rsidP="008C7CD1">
            <w:pPr>
              <w:autoSpaceDE w:val="0"/>
              <w:autoSpaceDN w:val="0"/>
              <w:adjustRightInd w:val="0"/>
              <w:jc w:val="right"/>
            </w:pPr>
            <w:r w:rsidRPr="00FD3ECC">
              <w:t>1.20</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always gather data on the quality of service/works/goods offered by the contractors</w:t>
            </w:r>
          </w:p>
        </w:tc>
        <w:tc>
          <w:tcPr>
            <w:tcW w:w="900" w:type="dxa"/>
          </w:tcPr>
          <w:p w:rsidR="008C7CD1" w:rsidRPr="00FD3ECC" w:rsidRDefault="008C7CD1" w:rsidP="008C7CD1">
            <w:pPr>
              <w:autoSpaceDE w:val="0"/>
              <w:autoSpaceDN w:val="0"/>
              <w:adjustRightInd w:val="0"/>
              <w:jc w:val="right"/>
            </w:pPr>
            <w:r w:rsidRPr="00FD3ECC">
              <w:t>3.52</w:t>
            </w:r>
          </w:p>
        </w:tc>
        <w:tc>
          <w:tcPr>
            <w:tcW w:w="900" w:type="dxa"/>
          </w:tcPr>
          <w:p w:rsidR="008C7CD1" w:rsidRPr="00FD3ECC" w:rsidRDefault="008C7CD1" w:rsidP="008C7CD1">
            <w:pPr>
              <w:autoSpaceDE w:val="0"/>
              <w:autoSpaceDN w:val="0"/>
              <w:adjustRightInd w:val="0"/>
              <w:jc w:val="right"/>
            </w:pPr>
            <w:r w:rsidRPr="00FD3ECC">
              <w:t>1.19</w:t>
            </w:r>
          </w:p>
        </w:tc>
      </w:tr>
      <w:tr w:rsidR="008C7CD1" w:rsidRPr="00FD3ECC" w:rsidTr="00A55F03">
        <w:tc>
          <w:tcPr>
            <w:tcW w:w="8370" w:type="dxa"/>
            <w:gridSpan w:val="3"/>
          </w:tcPr>
          <w:p w:rsidR="008C7CD1" w:rsidRPr="00FD3ECC" w:rsidRDefault="008C7CD1" w:rsidP="00A55F03">
            <w:pPr>
              <w:autoSpaceDE w:val="0"/>
              <w:autoSpaceDN w:val="0"/>
              <w:adjustRightInd w:val="0"/>
              <w:jc w:val="both"/>
              <w:rPr>
                <w:i/>
              </w:rPr>
            </w:pPr>
            <w:r w:rsidRPr="00FD3ECC">
              <w:rPr>
                <w:i/>
              </w:rPr>
              <w:t>Documentation</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always makes staged reports on the quality of service/works/goods offered by the contractors</w:t>
            </w:r>
          </w:p>
        </w:tc>
        <w:tc>
          <w:tcPr>
            <w:tcW w:w="900" w:type="dxa"/>
          </w:tcPr>
          <w:p w:rsidR="008C7CD1" w:rsidRPr="00FD3ECC" w:rsidRDefault="008C7CD1" w:rsidP="008C7CD1">
            <w:pPr>
              <w:autoSpaceDE w:val="0"/>
              <w:autoSpaceDN w:val="0"/>
              <w:adjustRightInd w:val="0"/>
              <w:jc w:val="right"/>
            </w:pPr>
            <w:r w:rsidRPr="00FD3ECC">
              <w:t>3.60</w:t>
            </w:r>
          </w:p>
        </w:tc>
        <w:tc>
          <w:tcPr>
            <w:tcW w:w="900" w:type="dxa"/>
          </w:tcPr>
          <w:p w:rsidR="008C7CD1" w:rsidRPr="00FD3ECC" w:rsidRDefault="008C7CD1" w:rsidP="008C7CD1">
            <w:pPr>
              <w:autoSpaceDE w:val="0"/>
              <w:autoSpaceDN w:val="0"/>
              <w:adjustRightInd w:val="0"/>
              <w:jc w:val="right"/>
            </w:pPr>
            <w:r w:rsidRPr="00FD3ECC">
              <w:t>1.15</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Suppliers always submit delivery documentations to UNEB for compliance to the terms and conditions of the contract</w:t>
            </w:r>
          </w:p>
        </w:tc>
        <w:tc>
          <w:tcPr>
            <w:tcW w:w="900" w:type="dxa"/>
          </w:tcPr>
          <w:p w:rsidR="008C7CD1" w:rsidRPr="00FD3ECC" w:rsidRDefault="008C7CD1" w:rsidP="008C7CD1">
            <w:pPr>
              <w:autoSpaceDE w:val="0"/>
              <w:autoSpaceDN w:val="0"/>
              <w:adjustRightInd w:val="0"/>
              <w:jc w:val="right"/>
            </w:pPr>
            <w:r w:rsidRPr="00FD3ECC">
              <w:t>4.34</w:t>
            </w:r>
          </w:p>
        </w:tc>
        <w:tc>
          <w:tcPr>
            <w:tcW w:w="900" w:type="dxa"/>
          </w:tcPr>
          <w:p w:rsidR="008C7CD1" w:rsidRPr="00FD3ECC" w:rsidRDefault="008C7CD1" w:rsidP="008C7CD1">
            <w:pPr>
              <w:autoSpaceDE w:val="0"/>
              <w:autoSpaceDN w:val="0"/>
              <w:adjustRightInd w:val="0"/>
              <w:jc w:val="right"/>
            </w:pPr>
            <w:r w:rsidRPr="00FD3ECC">
              <w:t>0.75</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 xml:space="preserve">UNEB always issues goods received notes for all deliveries that comply to the terms and conditions of the contract and are taken    </w:t>
            </w:r>
          </w:p>
        </w:tc>
        <w:tc>
          <w:tcPr>
            <w:tcW w:w="900" w:type="dxa"/>
          </w:tcPr>
          <w:p w:rsidR="008C7CD1" w:rsidRPr="00FD3ECC" w:rsidRDefault="008C7CD1" w:rsidP="008C7CD1">
            <w:pPr>
              <w:autoSpaceDE w:val="0"/>
              <w:autoSpaceDN w:val="0"/>
              <w:adjustRightInd w:val="0"/>
              <w:jc w:val="right"/>
            </w:pPr>
            <w:r w:rsidRPr="00FD3ECC">
              <w:t>4.05</w:t>
            </w:r>
          </w:p>
        </w:tc>
        <w:tc>
          <w:tcPr>
            <w:tcW w:w="900" w:type="dxa"/>
          </w:tcPr>
          <w:p w:rsidR="008C7CD1" w:rsidRPr="00FD3ECC" w:rsidRDefault="008C7CD1" w:rsidP="008C7CD1">
            <w:pPr>
              <w:autoSpaceDE w:val="0"/>
              <w:autoSpaceDN w:val="0"/>
              <w:adjustRightInd w:val="0"/>
              <w:jc w:val="right"/>
            </w:pPr>
            <w:r w:rsidRPr="00FD3ECC">
              <w:t>1.03</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UNEB always issues goods returned notes for any deliveries that do not comply with the terms and conditions of the contract to be taken back by the suppliers.</w:t>
            </w:r>
          </w:p>
        </w:tc>
        <w:tc>
          <w:tcPr>
            <w:tcW w:w="900" w:type="dxa"/>
          </w:tcPr>
          <w:p w:rsidR="008C7CD1" w:rsidRPr="00FD3ECC" w:rsidRDefault="008C7CD1" w:rsidP="008C7CD1">
            <w:pPr>
              <w:autoSpaceDE w:val="0"/>
              <w:autoSpaceDN w:val="0"/>
              <w:adjustRightInd w:val="0"/>
              <w:jc w:val="right"/>
            </w:pPr>
            <w:r w:rsidRPr="00FD3ECC">
              <w:t>1.52</w:t>
            </w:r>
          </w:p>
        </w:tc>
        <w:tc>
          <w:tcPr>
            <w:tcW w:w="900" w:type="dxa"/>
          </w:tcPr>
          <w:p w:rsidR="008C7CD1" w:rsidRPr="00FD3ECC" w:rsidRDefault="008C7CD1" w:rsidP="008C7CD1">
            <w:pPr>
              <w:autoSpaceDE w:val="0"/>
              <w:autoSpaceDN w:val="0"/>
              <w:adjustRightInd w:val="0"/>
              <w:jc w:val="right"/>
            </w:pPr>
            <w:r w:rsidRPr="00FD3ECC">
              <w:t>1.06</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 xml:space="preserve">UNEB always issues completion certificates to suppliers who complete their service in accordance with the terms and conditions of the contract </w:t>
            </w:r>
          </w:p>
        </w:tc>
        <w:tc>
          <w:tcPr>
            <w:tcW w:w="900" w:type="dxa"/>
          </w:tcPr>
          <w:p w:rsidR="008C7CD1" w:rsidRPr="00FD3ECC" w:rsidRDefault="008C7CD1" w:rsidP="008C7CD1">
            <w:pPr>
              <w:autoSpaceDE w:val="0"/>
              <w:autoSpaceDN w:val="0"/>
              <w:adjustRightInd w:val="0"/>
              <w:jc w:val="right"/>
            </w:pPr>
            <w:r w:rsidRPr="00FD3ECC">
              <w:t>1.50</w:t>
            </w:r>
          </w:p>
        </w:tc>
        <w:tc>
          <w:tcPr>
            <w:tcW w:w="900" w:type="dxa"/>
          </w:tcPr>
          <w:p w:rsidR="008C7CD1" w:rsidRPr="00FD3ECC" w:rsidRDefault="008C7CD1" w:rsidP="008C7CD1">
            <w:pPr>
              <w:autoSpaceDE w:val="0"/>
              <w:autoSpaceDN w:val="0"/>
              <w:adjustRightInd w:val="0"/>
              <w:jc w:val="right"/>
            </w:pPr>
            <w:r w:rsidRPr="00FD3ECC">
              <w:t>1.06</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Suppliers always submit payment documentations to UNEB on completion of their duties in accordance with the terms and conditions of the contract</w:t>
            </w:r>
          </w:p>
        </w:tc>
        <w:tc>
          <w:tcPr>
            <w:tcW w:w="900" w:type="dxa"/>
          </w:tcPr>
          <w:p w:rsidR="008C7CD1" w:rsidRPr="00FD3ECC" w:rsidRDefault="008C7CD1" w:rsidP="008C7CD1">
            <w:pPr>
              <w:autoSpaceDE w:val="0"/>
              <w:autoSpaceDN w:val="0"/>
              <w:adjustRightInd w:val="0"/>
              <w:jc w:val="right"/>
            </w:pPr>
            <w:r w:rsidRPr="00FD3ECC">
              <w:t>4.17</w:t>
            </w:r>
          </w:p>
        </w:tc>
        <w:tc>
          <w:tcPr>
            <w:tcW w:w="900" w:type="dxa"/>
          </w:tcPr>
          <w:p w:rsidR="008C7CD1" w:rsidRPr="00FD3ECC" w:rsidRDefault="008C7CD1" w:rsidP="008C7CD1">
            <w:pPr>
              <w:autoSpaceDE w:val="0"/>
              <w:autoSpaceDN w:val="0"/>
              <w:adjustRightInd w:val="0"/>
              <w:jc w:val="right"/>
            </w:pPr>
            <w:r w:rsidRPr="00FD3ECC">
              <w:t>0.95</w:t>
            </w:r>
          </w:p>
        </w:tc>
      </w:tr>
      <w:tr w:rsidR="008C7CD1" w:rsidRPr="00FD3ECC" w:rsidTr="00A55F03">
        <w:tc>
          <w:tcPr>
            <w:tcW w:w="6570" w:type="dxa"/>
          </w:tcPr>
          <w:p w:rsidR="008C7CD1" w:rsidRPr="00FD3ECC" w:rsidRDefault="008C7CD1" w:rsidP="00A55F03">
            <w:pPr>
              <w:numPr>
                <w:ilvl w:val="0"/>
                <w:numId w:val="32"/>
              </w:numPr>
              <w:autoSpaceDE w:val="0"/>
              <w:autoSpaceDN w:val="0"/>
              <w:adjustRightInd w:val="0"/>
              <w:jc w:val="both"/>
            </w:pPr>
            <w:r w:rsidRPr="00FD3ECC">
              <w:t>Suppliers always issue payment receipts to UNEB as evidence that the entity has implemented payment to them in accordance with the terms and conditions of the contract</w:t>
            </w:r>
          </w:p>
        </w:tc>
        <w:tc>
          <w:tcPr>
            <w:tcW w:w="900" w:type="dxa"/>
          </w:tcPr>
          <w:p w:rsidR="008C7CD1" w:rsidRPr="00FD3ECC" w:rsidRDefault="008C7CD1" w:rsidP="008C7CD1">
            <w:pPr>
              <w:autoSpaceDE w:val="0"/>
              <w:autoSpaceDN w:val="0"/>
              <w:adjustRightInd w:val="0"/>
              <w:jc w:val="right"/>
            </w:pPr>
            <w:r w:rsidRPr="00FD3ECC">
              <w:t>1.52</w:t>
            </w:r>
          </w:p>
        </w:tc>
        <w:tc>
          <w:tcPr>
            <w:tcW w:w="900" w:type="dxa"/>
          </w:tcPr>
          <w:p w:rsidR="008C7CD1" w:rsidRPr="00FD3ECC" w:rsidRDefault="008C7CD1" w:rsidP="008C7CD1">
            <w:pPr>
              <w:autoSpaceDE w:val="0"/>
              <w:autoSpaceDN w:val="0"/>
              <w:adjustRightInd w:val="0"/>
              <w:jc w:val="right"/>
            </w:pPr>
            <w:r w:rsidRPr="00FD3ECC">
              <w:t>1.10</w:t>
            </w:r>
          </w:p>
        </w:tc>
      </w:tr>
    </w:tbl>
    <w:p w:rsidR="008C7CD1" w:rsidRPr="00FD3ECC" w:rsidRDefault="008C7CD1" w:rsidP="008C7CD1">
      <w:pPr>
        <w:spacing w:line="360" w:lineRule="auto"/>
        <w:ind w:firstLine="720"/>
      </w:pPr>
      <w:r w:rsidRPr="00FD3ECC">
        <w:t>Source: Primary data</w:t>
      </w:r>
    </w:p>
    <w:p w:rsidR="008C7CD1" w:rsidRPr="00FD3ECC" w:rsidRDefault="008C7CD1" w:rsidP="008C7CD1">
      <w:pPr>
        <w:spacing w:line="360" w:lineRule="auto"/>
        <w:ind w:firstLine="720"/>
        <w:rPr>
          <w:b/>
          <w:i/>
        </w:rPr>
      </w:pPr>
      <w:r w:rsidRPr="00FD3ECC">
        <w:rPr>
          <w:b/>
          <w:i/>
        </w:rPr>
        <w:t>Quality</w:t>
      </w:r>
    </w:p>
    <w:p w:rsidR="008C7CD1" w:rsidRPr="00FD3ECC" w:rsidRDefault="008C7CD1" w:rsidP="008C7CD1">
      <w:pPr>
        <w:spacing w:line="480" w:lineRule="auto"/>
        <w:ind w:left="720"/>
        <w:jc w:val="both"/>
      </w:pPr>
      <w:r w:rsidRPr="00FD3ECC">
        <w:t xml:space="preserve">Table 13 above shows that the respondents agreed that the entity always supervised its contracts by ensuring that the contractor met the specified terms and condition of the contract (mean =3.95, Standard deviation =1.02) agreed that data on the quality of service/works/goods offered by the contractors was always gathered (mean = 3.52, </w:t>
      </w:r>
      <w:r w:rsidRPr="00FD3ECC">
        <w:lastRenderedPageBreak/>
        <w:t xml:space="preserve">Standard deviation = 1.19). The respondents also agreed that staged reports on the quality of service/works/goods offered by the contractors were made (mean = 3.60, Standard deviation = 1.15).  The efforts to supervise contract by gather </w:t>
      </w:r>
      <w:r w:rsidR="00F7584B" w:rsidRPr="00FD3ECC">
        <w:t xml:space="preserve">of </w:t>
      </w:r>
      <w:r w:rsidRPr="00FD3ECC">
        <w:t xml:space="preserve">data on contract quality performance and making of staged procurement contract performance reports should be commended as such contract monitoring efforts enhances the achievement of value for money and customer satisfaction due to the information it generated which could be used for quality improvement intervention. </w:t>
      </w:r>
    </w:p>
    <w:p w:rsidR="00593995" w:rsidRPr="00FD3ECC" w:rsidRDefault="00593995" w:rsidP="008C7CD1">
      <w:pPr>
        <w:spacing w:line="480" w:lineRule="auto"/>
        <w:ind w:left="720"/>
        <w:jc w:val="both"/>
      </w:pPr>
    </w:p>
    <w:p w:rsidR="008C7CD1" w:rsidRPr="00FD3ECC" w:rsidRDefault="008C7CD1" w:rsidP="008C7CD1">
      <w:pPr>
        <w:spacing w:line="480" w:lineRule="auto"/>
        <w:ind w:left="720"/>
        <w:jc w:val="both"/>
      </w:pPr>
      <w:r w:rsidRPr="00FD3ECC">
        <w:t xml:space="preserve">However, the respondents disagreed that UNEB had a criteria for measuring quality assurance during contract performance (mean =1.46, Standard deviation =1.03) while they were not sure if UNEB periodically conducted quality inspections on its running contracts (mean = 3.46, Standard deviation = 1.20) findings which suggested that contract quality monitoring was constrained lack of a well established quality assurance mechanisms and inadequate contract quality inspections. The management of the entity will therefore need to put in place a quality assurance mechanism for contract management and conduct regular quality inspections for enhanced contract monitoring. </w:t>
      </w:r>
    </w:p>
    <w:p w:rsidR="008C7CD1" w:rsidRPr="00FD3ECC" w:rsidRDefault="008C7CD1" w:rsidP="008C7CD1">
      <w:pPr>
        <w:spacing w:line="480" w:lineRule="auto"/>
        <w:ind w:left="720"/>
        <w:jc w:val="both"/>
      </w:pPr>
      <w:r w:rsidRPr="00FD3ECC">
        <w:rPr>
          <w:b/>
          <w:i/>
        </w:rPr>
        <w:t xml:space="preserve">Documentation </w:t>
      </w:r>
    </w:p>
    <w:p w:rsidR="008C7CD1" w:rsidRPr="00FD3ECC" w:rsidRDefault="008C7CD1" w:rsidP="008C7CD1">
      <w:pPr>
        <w:spacing w:line="480" w:lineRule="auto"/>
        <w:ind w:left="720"/>
        <w:jc w:val="both"/>
      </w:pPr>
      <w:r w:rsidRPr="00FD3ECC">
        <w:t>Table 13 above shows that the respondents agreed that</w:t>
      </w:r>
      <w:proofErr w:type="gramStart"/>
      <w:r w:rsidRPr="00FD3ECC">
        <w:t>;-</w:t>
      </w:r>
      <w:proofErr w:type="gramEnd"/>
      <w:r w:rsidRPr="00FD3ECC">
        <w:t xml:space="preserve"> suppliers always submit delivery documentations to UNEB (mean = 4.34, Standard deviation = 0.75), UNEB always issued goods received notes for all deliveries (mean = 4.05, Standard deviation = 1.03) and that suppliers always submitted payment documentations to UNEB on completion of their duties in accordance with the terms and conditions of the contract (mean = 4.17, Standard deviation = 0.95). These findings suggested the PDE undertook to enforce contract performance documentation by demanding evidence for </w:t>
      </w:r>
      <w:r w:rsidRPr="00FD3ECC">
        <w:lastRenderedPageBreak/>
        <w:t xml:space="preserve">deliveries and issuance of receipts in honor to contractor performance of their part of the contract which contribute to attainment of value for money.   </w:t>
      </w:r>
    </w:p>
    <w:p w:rsidR="00A55F03" w:rsidRPr="00FD3ECC" w:rsidRDefault="00A55F03" w:rsidP="008C7CD1">
      <w:pPr>
        <w:spacing w:line="480" w:lineRule="auto"/>
        <w:ind w:left="720"/>
        <w:jc w:val="both"/>
      </w:pPr>
    </w:p>
    <w:p w:rsidR="008C7CD1" w:rsidRPr="00FD3ECC" w:rsidRDefault="008C7CD1" w:rsidP="008C7CD1">
      <w:pPr>
        <w:spacing w:line="480" w:lineRule="auto"/>
        <w:ind w:left="720"/>
        <w:jc w:val="both"/>
      </w:pPr>
      <w:r w:rsidRPr="00FD3ECC">
        <w:t xml:space="preserve">However the respondent s disagreed that UNEB always issued goods returned notes for any deliveries that did not comply with the terms and conditions of the contract to be taken back by the suppliers (mean = 1.52, Standard deviation = 1.06) while they disagreed that the entity always issued completion certificates to suppliers who complete their service in accordance with the terms and conditions of the contract (mean = 1.50, Standard deviation = 1.06). The failure to issue goods returned notes and contract completion certificates compromises contract performance best practices which puts attainment of value for money into precarious condition as payment may be effected for goods which were returned yet contractors my supply goods or services or works after expiry of the contract and demand for payments. </w:t>
      </w:r>
    </w:p>
    <w:p w:rsidR="00B1277F" w:rsidRPr="00FD3ECC" w:rsidRDefault="00B1277F" w:rsidP="00B1277F">
      <w:pPr>
        <w:spacing w:line="480" w:lineRule="auto"/>
        <w:ind w:left="720"/>
        <w:jc w:val="both"/>
      </w:pPr>
      <w:r w:rsidRPr="00FD3ECC">
        <w:t>Asked to describe the contract performance monitoring practices in UNEB on</w:t>
      </w:r>
      <w:r w:rsidR="00DC283B" w:rsidRPr="00FD3ECC">
        <w:t>e</w:t>
      </w:r>
      <w:r w:rsidRPr="00FD3ECC">
        <w:t xml:space="preserve"> of the interviewees put it that:</w:t>
      </w:r>
    </w:p>
    <w:p w:rsidR="00B1277F" w:rsidRPr="00FD3ECC" w:rsidRDefault="00193D52" w:rsidP="00DE1F98">
      <w:pPr>
        <w:pStyle w:val="BodyText"/>
        <w:spacing w:line="276" w:lineRule="auto"/>
        <w:ind w:left="1260" w:firstLine="0"/>
        <w:rPr>
          <w:szCs w:val="24"/>
        </w:rPr>
      </w:pPr>
      <w:r w:rsidRPr="00FD3ECC">
        <w:rPr>
          <w:szCs w:val="24"/>
        </w:rPr>
        <w:t xml:space="preserve">Contract performance </w:t>
      </w:r>
      <w:r w:rsidR="00B1277F" w:rsidRPr="00FD3ECC">
        <w:rPr>
          <w:szCs w:val="24"/>
        </w:rPr>
        <w:t>monitoring practices in UNEB are such that Contra</w:t>
      </w:r>
      <w:r w:rsidR="00DE1F98" w:rsidRPr="00FD3ECC">
        <w:rPr>
          <w:szCs w:val="24"/>
        </w:rPr>
        <w:t xml:space="preserve">ct Managers do not give </w:t>
      </w:r>
      <w:r w:rsidR="00580343" w:rsidRPr="00FD3ECC">
        <w:rPr>
          <w:szCs w:val="24"/>
        </w:rPr>
        <w:t> </w:t>
      </w:r>
      <w:r w:rsidR="00A1038C" w:rsidRPr="00FD3ECC">
        <w:rPr>
          <w:szCs w:val="24"/>
        </w:rPr>
        <w:t xml:space="preserve">reports </w:t>
      </w:r>
      <w:r w:rsidR="00B1277F" w:rsidRPr="00FD3ECC">
        <w:rPr>
          <w:szCs w:val="24"/>
        </w:rPr>
        <w:t xml:space="preserve">to PDU </w:t>
      </w:r>
      <w:r w:rsidR="00A1038C" w:rsidRPr="00FD3ECC">
        <w:rPr>
          <w:szCs w:val="24"/>
        </w:rPr>
        <w:t>but keep grumbling about in</w:t>
      </w:r>
      <w:r w:rsidR="00580343" w:rsidRPr="00FD3ECC">
        <w:rPr>
          <w:szCs w:val="24"/>
        </w:rPr>
        <w:t>-</w:t>
      </w:r>
      <w:r w:rsidR="00A1038C" w:rsidRPr="00FD3ECC">
        <w:rPr>
          <w:szCs w:val="24"/>
        </w:rPr>
        <w:t xml:space="preserve">efficient providers </w:t>
      </w:r>
      <w:r w:rsidRPr="00FD3ECC">
        <w:rPr>
          <w:szCs w:val="24"/>
        </w:rPr>
        <w:t xml:space="preserve">hence making it </w:t>
      </w:r>
      <w:r w:rsidR="00B1277F" w:rsidRPr="00FD3ECC">
        <w:rPr>
          <w:szCs w:val="24"/>
        </w:rPr>
        <w:t xml:space="preserve">difficult for PDU to </w:t>
      </w:r>
      <w:r w:rsidR="004273DD" w:rsidRPr="00FD3ECC">
        <w:rPr>
          <w:szCs w:val="24"/>
        </w:rPr>
        <w:t xml:space="preserve">know </w:t>
      </w:r>
      <w:r w:rsidR="00B1277F" w:rsidRPr="00FD3ECC">
        <w:rPr>
          <w:szCs w:val="24"/>
        </w:rPr>
        <w:t xml:space="preserve">which area </w:t>
      </w:r>
      <w:r w:rsidR="00436F99" w:rsidRPr="00FD3ECC">
        <w:rPr>
          <w:szCs w:val="24"/>
        </w:rPr>
        <w:t xml:space="preserve">needed </w:t>
      </w:r>
      <w:r w:rsidR="00B1277F" w:rsidRPr="00FD3ECC">
        <w:rPr>
          <w:szCs w:val="24"/>
        </w:rPr>
        <w:t xml:space="preserve"> improve</w:t>
      </w:r>
      <w:r w:rsidR="00A1038C" w:rsidRPr="00FD3ECC">
        <w:rPr>
          <w:szCs w:val="24"/>
        </w:rPr>
        <w:t>ment</w:t>
      </w:r>
      <w:r w:rsidR="00B1277F" w:rsidRPr="00FD3ECC">
        <w:rPr>
          <w:szCs w:val="24"/>
        </w:rPr>
        <w:t xml:space="preserve"> and how to rate the </w:t>
      </w:r>
      <w:r w:rsidR="00DE1F98" w:rsidRPr="00FD3ECC">
        <w:rPr>
          <w:szCs w:val="24"/>
        </w:rPr>
        <w:t>  </w:t>
      </w:r>
      <w:r w:rsidR="00B1277F" w:rsidRPr="00FD3ECC">
        <w:rPr>
          <w:szCs w:val="24"/>
        </w:rPr>
        <w:t>p</w:t>
      </w:r>
      <w:r w:rsidR="00A1038C" w:rsidRPr="00FD3ECC">
        <w:rPr>
          <w:szCs w:val="24"/>
        </w:rPr>
        <w:t>roviders</w:t>
      </w:r>
      <w:r w:rsidRPr="00FD3ECC">
        <w:rPr>
          <w:szCs w:val="24"/>
        </w:rPr>
        <w:t xml:space="preserve">. </w:t>
      </w:r>
      <w:r w:rsidR="005B5DF9" w:rsidRPr="00FD3ECC">
        <w:rPr>
          <w:szCs w:val="24"/>
        </w:rPr>
        <w:t>E</w:t>
      </w:r>
      <w:r w:rsidR="00436F99" w:rsidRPr="00FD3ECC">
        <w:rPr>
          <w:szCs w:val="24"/>
        </w:rPr>
        <w:t xml:space="preserve">xample </w:t>
      </w:r>
      <w:r w:rsidR="005B5DF9" w:rsidRPr="00FD3ECC">
        <w:rPr>
          <w:szCs w:val="24"/>
        </w:rPr>
        <w:t xml:space="preserve">was of </w:t>
      </w:r>
      <w:r w:rsidRPr="00FD3ECC">
        <w:rPr>
          <w:szCs w:val="24"/>
        </w:rPr>
        <w:t xml:space="preserve">repair and maintenance of </w:t>
      </w:r>
      <w:r w:rsidR="00A1038C" w:rsidRPr="00FD3ECC">
        <w:rPr>
          <w:szCs w:val="24"/>
        </w:rPr>
        <w:t>motor vehicles</w:t>
      </w:r>
      <w:r w:rsidR="005B5DF9" w:rsidRPr="00FD3ECC">
        <w:rPr>
          <w:szCs w:val="24"/>
        </w:rPr>
        <w:t xml:space="preserve">. UNEB has a framework contract with two Garages. PDU noted </w:t>
      </w:r>
      <w:r w:rsidRPr="00FD3ECC">
        <w:rPr>
          <w:szCs w:val="24"/>
        </w:rPr>
        <w:t xml:space="preserve">conflict elements of resentments of Garages with </w:t>
      </w:r>
      <w:r w:rsidR="00A1038C" w:rsidRPr="00FD3ECC">
        <w:rPr>
          <w:szCs w:val="24"/>
        </w:rPr>
        <w:t>users</w:t>
      </w:r>
      <w:r w:rsidRPr="00FD3ECC">
        <w:rPr>
          <w:szCs w:val="24"/>
        </w:rPr>
        <w:t xml:space="preserve"> preferring </w:t>
      </w:r>
      <w:r w:rsidR="00015E1B" w:rsidRPr="00FD3ECC">
        <w:rPr>
          <w:szCs w:val="24"/>
        </w:rPr>
        <w:t xml:space="preserve">a particular garage.  The implication was that users were not satisfied with the performance of the other garage but there was no monitoring report submitted by the contract manager on this matter. </w:t>
      </w:r>
      <w:r w:rsidR="00436F99" w:rsidRPr="00FD3ECC">
        <w:rPr>
          <w:szCs w:val="24"/>
        </w:rPr>
        <w:t xml:space="preserve">PDU </w:t>
      </w:r>
      <w:r w:rsidR="00580343" w:rsidRPr="00FD3ECC">
        <w:rPr>
          <w:szCs w:val="24"/>
        </w:rPr>
        <w:t>was in a d</w:t>
      </w:r>
      <w:r w:rsidRPr="00FD3ECC">
        <w:rPr>
          <w:szCs w:val="24"/>
        </w:rPr>
        <w:t>ilemma concerning</w:t>
      </w:r>
      <w:r w:rsidR="00580343" w:rsidRPr="00FD3ECC">
        <w:rPr>
          <w:szCs w:val="24"/>
        </w:rPr>
        <w:t xml:space="preserve"> monitoring of this contract, and </w:t>
      </w:r>
      <w:r w:rsidR="00436F99" w:rsidRPr="00FD3ECC">
        <w:rPr>
          <w:szCs w:val="24"/>
        </w:rPr>
        <w:t>could not</w:t>
      </w:r>
      <w:r w:rsidR="00580343" w:rsidRPr="00FD3ECC">
        <w:rPr>
          <w:szCs w:val="24"/>
        </w:rPr>
        <w:t xml:space="preserve"> regard any of the two </w:t>
      </w:r>
      <w:r w:rsidRPr="00FD3ECC">
        <w:rPr>
          <w:szCs w:val="24"/>
        </w:rPr>
        <w:t xml:space="preserve">garages inefficient </w:t>
      </w:r>
      <w:r w:rsidR="00580343" w:rsidRPr="00FD3ECC">
        <w:rPr>
          <w:szCs w:val="24"/>
        </w:rPr>
        <w:t xml:space="preserve">when there was no </w:t>
      </w:r>
      <w:r w:rsidR="00436F99" w:rsidRPr="00FD3ECC">
        <w:rPr>
          <w:szCs w:val="24"/>
        </w:rPr>
        <w:t>justification</w:t>
      </w:r>
      <w:r w:rsidR="00580343" w:rsidRPr="00FD3ECC">
        <w:rPr>
          <w:szCs w:val="24"/>
        </w:rPr>
        <w:t>.</w:t>
      </w:r>
    </w:p>
    <w:p w:rsidR="008C7CD1" w:rsidRPr="00FD3ECC" w:rsidRDefault="008C7CD1" w:rsidP="008C7CD1">
      <w:pPr>
        <w:spacing w:line="360" w:lineRule="auto"/>
        <w:rPr>
          <w:b/>
        </w:rPr>
      </w:pPr>
      <w:r w:rsidRPr="00FD3ECC">
        <w:rPr>
          <w:b/>
        </w:rPr>
        <w:t xml:space="preserve">4.5.1. Correlation results </w:t>
      </w:r>
    </w:p>
    <w:p w:rsidR="008C7CD1" w:rsidRPr="00FD3ECC" w:rsidRDefault="008C7CD1" w:rsidP="008C7CD1">
      <w:pPr>
        <w:spacing w:line="480" w:lineRule="auto"/>
        <w:ind w:left="720"/>
        <w:jc w:val="both"/>
      </w:pPr>
      <w:r w:rsidRPr="00FD3ECC">
        <w:t>To test the re</w:t>
      </w:r>
      <w:r w:rsidR="00676057" w:rsidRPr="00FD3ECC">
        <w:t xml:space="preserve">lationship between contract </w:t>
      </w:r>
      <w:proofErr w:type="gramStart"/>
      <w:r w:rsidR="00676057" w:rsidRPr="00FD3ECC">
        <w:t>perf</w:t>
      </w:r>
      <w:r w:rsidRPr="00FD3ECC">
        <w:t>ormance</w:t>
      </w:r>
      <w:proofErr w:type="gramEnd"/>
      <w:r w:rsidRPr="00FD3ECC">
        <w:t xml:space="preserve"> monitoring and procurement performance, Pearson’s correlation analysis was conducted at the 2-tailed level and the findings are presented below. </w:t>
      </w:r>
    </w:p>
    <w:p w:rsidR="008C7CD1" w:rsidRPr="00FD3ECC" w:rsidRDefault="008C7CD1" w:rsidP="00DA79CE">
      <w:pPr>
        <w:pStyle w:val="Heading1"/>
        <w:ind w:left="720"/>
        <w:jc w:val="left"/>
      </w:pPr>
      <w:bookmarkStart w:id="327" w:name="_Toc350552005"/>
      <w:bookmarkStart w:id="328" w:name="_Toc365032462"/>
      <w:r w:rsidRPr="00FD3ECC">
        <w:lastRenderedPageBreak/>
        <w:t>Table 13: Correlation Matrix between contract performance monitoring and procurement performance</w:t>
      </w:r>
      <w:bookmarkEnd w:id="327"/>
      <w:bookmarkEnd w:id="328"/>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2610"/>
        <w:gridCol w:w="1170"/>
        <w:gridCol w:w="720"/>
      </w:tblGrid>
      <w:tr w:rsidR="008C7CD1" w:rsidRPr="00FD3ECC" w:rsidTr="00A55F03">
        <w:tc>
          <w:tcPr>
            <w:tcW w:w="6750" w:type="dxa"/>
            <w:gridSpan w:val="2"/>
          </w:tcPr>
          <w:p w:rsidR="008C7CD1" w:rsidRPr="00FD3ECC" w:rsidRDefault="008C7CD1" w:rsidP="003E21C8">
            <w:pPr>
              <w:spacing w:line="480" w:lineRule="auto"/>
              <w:jc w:val="both"/>
              <w:rPr>
                <w:b/>
              </w:rPr>
            </w:pPr>
            <w:r w:rsidRPr="00FD3ECC">
              <w:rPr>
                <w:b/>
              </w:rPr>
              <w:t>Variable</w:t>
            </w:r>
          </w:p>
        </w:tc>
        <w:tc>
          <w:tcPr>
            <w:tcW w:w="1170" w:type="dxa"/>
          </w:tcPr>
          <w:p w:rsidR="008C7CD1" w:rsidRPr="00FD3ECC" w:rsidRDefault="008C7CD1" w:rsidP="003E21C8">
            <w:pPr>
              <w:spacing w:line="480" w:lineRule="auto"/>
              <w:jc w:val="both"/>
              <w:rPr>
                <w:b/>
              </w:rPr>
            </w:pPr>
            <w:r w:rsidRPr="00FD3ECC">
              <w:rPr>
                <w:b/>
              </w:rPr>
              <w:t>1</w:t>
            </w:r>
          </w:p>
        </w:tc>
        <w:tc>
          <w:tcPr>
            <w:tcW w:w="720" w:type="dxa"/>
          </w:tcPr>
          <w:p w:rsidR="008C7CD1" w:rsidRPr="00FD3ECC" w:rsidRDefault="008C7CD1" w:rsidP="003E21C8">
            <w:pPr>
              <w:pStyle w:val="ListParagraph"/>
              <w:spacing w:after="0" w:line="480" w:lineRule="auto"/>
              <w:ind w:left="360"/>
              <w:jc w:val="both"/>
              <w:rPr>
                <w:rFonts w:ascii="Times New Roman" w:hAnsi="Times New Roman"/>
                <w:b/>
                <w:sz w:val="24"/>
                <w:szCs w:val="24"/>
              </w:rPr>
            </w:pPr>
            <w:r w:rsidRPr="00FD3ECC">
              <w:rPr>
                <w:rFonts w:ascii="Times New Roman" w:hAnsi="Times New Roman"/>
                <w:b/>
                <w:sz w:val="24"/>
                <w:szCs w:val="24"/>
              </w:rPr>
              <w:t>2</w:t>
            </w:r>
          </w:p>
        </w:tc>
      </w:tr>
      <w:tr w:rsidR="008C7CD1" w:rsidRPr="00FD3ECC" w:rsidTr="00A55F03">
        <w:tc>
          <w:tcPr>
            <w:tcW w:w="4140" w:type="dxa"/>
            <w:vMerge w:val="restart"/>
          </w:tcPr>
          <w:p w:rsidR="008C7CD1" w:rsidRPr="00FD3ECC" w:rsidRDefault="008C7CD1" w:rsidP="003E21C8">
            <w:pPr>
              <w:pStyle w:val="ListParagraph"/>
              <w:numPr>
                <w:ilvl w:val="0"/>
                <w:numId w:val="27"/>
              </w:numPr>
              <w:spacing w:after="0" w:line="480" w:lineRule="auto"/>
              <w:jc w:val="both"/>
              <w:rPr>
                <w:rFonts w:ascii="Times New Roman" w:hAnsi="Times New Roman"/>
                <w:sz w:val="24"/>
                <w:szCs w:val="24"/>
              </w:rPr>
            </w:pPr>
            <w:r w:rsidRPr="00FD3ECC">
              <w:rPr>
                <w:rFonts w:ascii="Times New Roman" w:hAnsi="Times New Roman"/>
                <w:sz w:val="24"/>
                <w:szCs w:val="24"/>
              </w:rPr>
              <w:t xml:space="preserve">Contract performance monitoring </w:t>
            </w:r>
          </w:p>
        </w:tc>
        <w:tc>
          <w:tcPr>
            <w:tcW w:w="2610" w:type="dxa"/>
          </w:tcPr>
          <w:p w:rsidR="008C7CD1" w:rsidRPr="00FD3ECC" w:rsidRDefault="008C7CD1" w:rsidP="003E21C8">
            <w:pPr>
              <w:spacing w:line="480" w:lineRule="auto"/>
              <w:jc w:val="both"/>
            </w:pPr>
            <w:r w:rsidRPr="00FD3ECC">
              <w:t>Pearson Correlation</w:t>
            </w:r>
          </w:p>
        </w:tc>
        <w:tc>
          <w:tcPr>
            <w:tcW w:w="1170" w:type="dxa"/>
          </w:tcPr>
          <w:p w:rsidR="008C7CD1" w:rsidRPr="00FD3ECC" w:rsidRDefault="008C7CD1" w:rsidP="003E21C8">
            <w:pPr>
              <w:spacing w:line="480" w:lineRule="auto"/>
              <w:jc w:val="both"/>
            </w:pPr>
            <w:r w:rsidRPr="00FD3ECC">
              <w:t>1</w:t>
            </w:r>
          </w:p>
        </w:tc>
        <w:tc>
          <w:tcPr>
            <w:tcW w:w="720" w:type="dxa"/>
          </w:tcPr>
          <w:p w:rsidR="008C7CD1" w:rsidRPr="00FD3ECC" w:rsidRDefault="008C7CD1" w:rsidP="003E21C8">
            <w:pPr>
              <w:spacing w:line="480" w:lineRule="auto"/>
              <w:jc w:val="both"/>
            </w:pPr>
          </w:p>
        </w:tc>
      </w:tr>
      <w:tr w:rsidR="008C7CD1" w:rsidRPr="00FD3ECC" w:rsidTr="00A55F03">
        <w:tc>
          <w:tcPr>
            <w:tcW w:w="4140" w:type="dxa"/>
            <w:vMerge/>
          </w:tcPr>
          <w:p w:rsidR="008C7CD1" w:rsidRPr="00FD3ECC" w:rsidRDefault="008C7CD1" w:rsidP="003E21C8">
            <w:pPr>
              <w:spacing w:line="480" w:lineRule="auto"/>
              <w:jc w:val="both"/>
            </w:pPr>
          </w:p>
        </w:tc>
        <w:tc>
          <w:tcPr>
            <w:tcW w:w="2610" w:type="dxa"/>
          </w:tcPr>
          <w:p w:rsidR="008C7CD1" w:rsidRPr="00FD3ECC" w:rsidRDefault="008C7CD1" w:rsidP="003E21C8">
            <w:pPr>
              <w:spacing w:line="480" w:lineRule="auto"/>
              <w:jc w:val="both"/>
            </w:pPr>
            <w:r w:rsidRPr="00FD3ECC">
              <w:t>Sig. (2-tailed)</w:t>
            </w:r>
          </w:p>
        </w:tc>
        <w:tc>
          <w:tcPr>
            <w:tcW w:w="1170" w:type="dxa"/>
          </w:tcPr>
          <w:p w:rsidR="008C7CD1" w:rsidRPr="00FD3ECC" w:rsidRDefault="008C7CD1" w:rsidP="003E21C8">
            <w:pPr>
              <w:spacing w:line="480" w:lineRule="auto"/>
              <w:jc w:val="both"/>
            </w:pPr>
          </w:p>
        </w:tc>
        <w:tc>
          <w:tcPr>
            <w:tcW w:w="720" w:type="dxa"/>
          </w:tcPr>
          <w:p w:rsidR="008C7CD1" w:rsidRPr="00FD3ECC" w:rsidRDefault="008C7CD1" w:rsidP="003E21C8">
            <w:pPr>
              <w:spacing w:line="480" w:lineRule="auto"/>
              <w:jc w:val="both"/>
            </w:pPr>
          </w:p>
        </w:tc>
      </w:tr>
      <w:tr w:rsidR="008C7CD1" w:rsidRPr="00FD3ECC" w:rsidTr="00A55F03">
        <w:tc>
          <w:tcPr>
            <w:tcW w:w="4140" w:type="dxa"/>
            <w:vMerge w:val="restart"/>
          </w:tcPr>
          <w:p w:rsidR="008C7CD1" w:rsidRPr="00FD3ECC" w:rsidRDefault="008C7CD1" w:rsidP="003E21C8">
            <w:pPr>
              <w:pStyle w:val="ListParagraph"/>
              <w:numPr>
                <w:ilvl w:val="0"/>
                <w:numId w:val="27"/>
              </w:numPr>
              <w:spacing w:after="0" w:line="480" w:lineRule="auto"/>
              <w:jc w:val="both"/>
              <w:rPr>
                <w:rFonts w:ascii="Times New Roman" w:hAnsi="Times New Roman"/>
                <w:sz w:val="24"/>
                <w:szCs w:val="24"/>
              </w:rPr>
            </w:pPr>
            <w:r w:rsidRPr="00FD3ECC">
              <w:rPr>
                <w:rFonts w:ascii="Times New Roman" w:hAnsi="Times New Roman"/>
                <w:sz w:val="24"/>
                <w:szCs w:val="24"/>
              </w:rPr>
              <w:t>Procurement performance</w:t>
            </w:r>
          </w:p>
        </w:tc>
        <w:tc>
          <w:tcPr>
            <w:tcW w:w="2610" w:type="dxa"/>
          </w:tcPr>
          <w:p w:rsidR="008C7CD1" w:rsidRPr="00FD3ECC" w:rsidRDefault="008C7CD1" w:rsidP="003E21C8">
            <w:pPr>
              <w:spacing w:line="480" w:lineRule="auto"/>
              <w:jc w:val="both"/>
            </w:pPr>
            <w:r w:rsidRPr="00FD3ECC">
              <w:t>Pearson Correlation</w:t>
            </w:r>
          </w:p>
        </w:tc>
        <w:tc>
          <w:tcPr>
            <w:tcW w:w="1170" w:type="dxa"/>
          </w:tcPr>
          <w:p w:rsidR="008C7CD1" w:rsidRPr="00FD3ECC" w:rsidRDefault="008C7CD1" w:rsidP="003E21C8">
            <w:pPr>
              <w:spacing w:line="480" w:lineRule="auto"/>
              <w:jc w:val="both"/>
            </w:pPr>
            <w:r w:rsidRPr="00FD3ECC">
              <w:t>.467</w:t>
            </w:r>
            <w:r w:rsidRPr="00FD3ECC">
              <w:rPr>
                <w:vertAlign w:val="superscript"/>
              </w:rPr>
              <w:t>**</w:t>
            </w:r>
          </w:p>
        </w:tc>
        <w:tc>
          <w:tcPr>
            <w:tcW w:w="720" w:type="dxa"/>
          </w:tcPr>
          <w:p w:rsidR="008C7CD1" w:rsidRPr="00FD3ECC" w:rsidRDefault="008C7CD1" w:rsidP="003E21C8">
            <w:pPr>
              <w:spacing w:line="480" w:lineRule="auto"/>
              <w:jc w:val="both"/>
            </w:pPr>
            <w:r w:rsidRPr="00FD3ECC">
              <w:t>1</w:t>
            </w:r>
          </w:p>
        </w:tc>
      </w:tr>
      <w:tr w:rsidR="008C7CD1" w:rsidRPr="00FD3ECC" w:rsidTr="00A55F03">
        <w:tc>
          <w:tcPr>
            <w:tcW w:w="4140" w:type="dxa"/>
            <w:vMerge/>
          </w:tcPr>
          <w:p w:rsidR="008C7CD1" w:rsidRPr="00FD3ECC" w:rsidRDefault="008C7CD1" w:rsidP="003E21C8">
            <w:pPr>
              <w:spacing w:line="480" w:lineRule="auto"/>
              <w:jc w:val="both"/>
            </w:pPr>
          </w:p>
        </w:tc>
        <w:tc>
          <w:tcPr>
            <w:tcW w:w="2610" w:type="dxa"/>
          </w:tcPr>
          <w:p w:rsidR="008C7CD1" w:rsidRPr="00FD3ECC" w:rsidRDefault="008C7CD1" w:rsidP="003E21C8">
            <w:pPr>
              <w:spacing w:line="480" w:lineRule="auto"/>
              <w:jc w:val="both"/>
            </w:pPr>
            <w:r w:rsidRPr="00FD3ECC">
              <w:t>Sig. (2-tailed)</w:t>
            </w:r>
          </w:p>
        </w:tc>
        <w:tc>
          <w:tcPr>
            <w:tcW w:w="1170" w:type="dxa"/>
          </w:tcPr>
          <w:p w:rsidR="008C7CD1" w:rsidRPr="00FD3ECC" w:rsidRDefault="008C7CD1" w:rsidP="003E21C8">
            <w:pPr>
              <w:spacing w:line="480" w:lineRule="auto"/>
              <w:jc w:val="both"/>
            </w:pPr>
            <w:r w:rsidRPr="00FD3ECC">
              <w:t>.000</w:t>
            </w:r>
          </w:p>
        </w:tc>
        <w:tc>
          <w:tcPr>
            <w:tcW w:w="720" w:type="dxa"/>
          </w:tcPr>
          <w:p w:rsidR="008C7CD1" w:rsidRPr="00FD3ECC" w:rsidRDefault="008C7CD1" w:rsidP="003E21C8">
            <w:pPr>
              <w:spacing w:line="480" w:lineRule="auto"/>
              <w:jc w:val="both"/>
            </w:pPr>
          </w:p>
        </w:tc>
      </w:tr>
      <w:tr w:rsidR="008C7CD1" w:rsidRPr="00FD3ECC" w:rsidTr="00A55F03">
        <w:tc>
          <w:tcPr>
            <w:tcW w:w="7920" w:type="dxa"/>
            <w:gridSpan w:val="3"/>
          </w:tcPr>
          <w:p w:rsidR="008C7CD1" w:rsidRPr="00FD3ECC" w:rsidRDefault="008C7CD1" w:rsidP="003E21C8">
            <w:pPr>
              <w:spacing w:line="480" w:lineRule="auto"/>
              <w:jc w:val="both"/>
            </w:pPr>
            <w:r w:rsidRPr="00FD3ECC">
              <w:t>P</w:t>
            </w:r>
            <w:r w:rsidRPr="00FD3ECC">
              <w:rPr>
                <w:u w:val="single"/>
              </w:rPr>
              <w:t>&lt;</w:t>
            </w:r>
            <w:r w:rsidRPr="00FD3ECC">
              <w:t>0.05;     **. Correlation is significant at the 0.01 level (2-tailed).</w:t>
            </w:r>
          </w:p>
        </w:tc>
        <w:tc>
          <w:tcPr>
            <w:tcW w:w="720" w:type="dxa"/>
          </w:tcPr>
          <w:p w:rsidR="008C7CD1" w:rsidRPr="00FD3ECC" w:rsidRDefault="008C7CD1" w:rsidP="003E21C8">
            <w:pPr>
              <w:spacing w:line="480" w:lineRule="auto"/>
              <w:jc w:val="both"/>
            </w:pPr>
          </w:p>
        </w:tc>
      </w:tr>
    </w:tbl>
    <w:p w:rsidR="008C7CD1" w:rsidRPr="00FD3ECC" w:rsidRDefault="008C7CD1" w:rsidP="00A55F03">
      <w:pPr>
        <w:spacing w:line="360" w:lineRule="auto"/>
        <w:ind w:firstLine="720"/>
        <w:jc w:val="both"/>
      </w:pPr>
      <w:r w:rsidRPr="00FD3ECC">
        <w:t>Source: Primary data</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Table 13 above shows Pearson’s correlation coefficient r = 0.467** and p = 0.000 between contract performance monitoring and procurement performance in UNEB suggesting that there was moderate positive significant relationship between contract performance monitoring and procurement performance. The implication was that the attainment of value for money and internal customer satisfaction procurement performance indicators significantly depends on monitoring the quality of the contract beings implemented and documentation of all contract related transactions. </w:t>
      </w:r>
    </w:p>
    <w:p w:rsidR="001A017D" w:rsidRPr="00FD3ECC" w:rsidRDefault="001A017D" w:rsidP="00734C69">
      <w:pPr>
        <w:pStyle w:val="BodyText"/>
        <w:ind w:left="720" w:firstLine="0"/>
        <w:rPr>
          <w:szCs w:val="24"/>
        </w:rPr>
      </w:pPr>
    </w:p>
    <w:p w:rsidR="00734C69" w:rsidRPr="00FD3ECC" w:rsidRDefault="00DC283B" w:rsidP="00734C69">
      <w:pPr>
        <w:pStyle w:val="BodyText"/>
        <w:ind w:left="720" w:firstLine="0"/>
        <w:rPr>
          <w:szCs w:val="24"/>
        </w:rPr>
      </w:pPr>
      <w:r w:rsidRPr="00FD3ECC">
        <w:rPr>
          <w:szCs w:val="24"/>
        </w:rPr>
        <w:t xml:space="preserve">Asked to describe the </w:t>
      </w:r>
      <w:r w:rsidR="00734C69" w:rsidRPr="00FD3ECC">
        <w:rPr>
          <w:szCs w:val="24"/>
        </w:rPr>
        <w:t xml:space="preserve">extent </w:t>
      </w:r>
      <w:r w:rsidRPr="00FD3ECC">
        <w:rPr>
          <w:szCs w:val="24"/>
        </w:rPr>
        <w:t xml:space="preserve">to which </w:t>
      </w:r>
      <w:r w:rsidR="00734C69" w:rsidRPr="00FD3ECC">
        <w:rPr>
          <w:szCs w:val="24"/>
        </w:rPr>
        <w:t>contract p</w:t>
      </w:r>
      <w:r w:rsidR="00B34532" w:rsidRPr="00FD3ECC">
        <w:rPr>
          <w:szCs w:val="24"/>
        </w:rPr>
        <w:t xml:space="preserve">erformance monitoring influences procurement performance at </w:t>
      </w:r>
      <w:r w:rsidR="00734C69" w:rsidRPr="00FD3ECC">
        <w:rPr>
          <w:szCs w:val="24"/>
        </w:rPr>
        <w:t>UNEB</w:t>
      </w:r>
      <w:r w:rsidR="00B34532" w:rsidRPr="00FD3ECC">
        <w:rPr>
          <w:szCs w:val="24"/>
        </w:rPr>
        <w:t xml:space="preserve"> one interviewee put it</w:t>
      </w:r>
      <w:r w:rsidR="00734C69" w:rsidRPr="00FD3ECC">
        <w:rPr>
          <w:szCs w:val="24"/>
        </w:rPr>
        <w:t>:</w:t>
      </w:r>
    </w:p>
    <w:p w:rsidR="008C7CD1" w:rsidRPr="00FD3ECC" w:rsidRDefault="00015E1B" w:rsidP="00015E1B">
      <w:pPr>
        <w:pStyle w:val="BodyText"/>
        <w:spacing w:line="240" w:lineRule="auto"/>
        <w:ind w:left="1440" w:firstLine="0"/>
        <w:rPr>
          <w:szCs w:val="24"/>
        </w:rPr>
      </w:pPr>
      <w:r w:rsidRPr="00FD3ECC">
        <w:rPr>
          <w:szCs w:val="24"/>
        </w:rPr>
        <w:t>D</w:t>
      </w:r>
      <w:r w:rsidR="00734C69" w:rsidRPr="00FD3ECC">
        <w:rPr>
          <w:szCs w:val="24"/>
        </w:rPr>
        <w:t>ue to lack of contract progress reports from Contract Managers to PDU; there is poor contract performance monitoring in UNEB. This has greatly affected PDU since it has no basis of rating providers and may not know which providers implement their roles or fail to do so. This also keeps PDU unaware if the entity fulfills its contractual obligations. In the long run, the entity’s procurement performance is affected as it may kee</w:t>
      </w:r>
      <w:r w:rsidRPr="00FD3ECC">
        <w:rPr>
          <w:szCs w:val="24"/>
        </w:rPr>
        <w:t>p working with poor providers compromising the attainment of value for money and customer satisfactions.</w:t>
      </w:r>
    </w:p>
    <w:p w:rsidR="00071517" w:rsidRPr="00FD3ECC" w:rsidRDefault="00071517" w:rsidP="00734C69">
      <w:pPr>
        <w:pStyle w:val="BodyText"/>
        <w:spacing w:line="240" w:lineRule="auto"/>
        <w:ind w:left="1440" w:firstLine="0"/>
        <w:rPr>
          <w:i/>
          <w:szCs w:val="24"/>
        </w:rPr>
      </w:pPr>
    </w:p>
    <w:p w:rsidR="003E21C8" w:rsidRPr="00FD3ECC" w:rsidRDefault="003E21C8">
      <w:pPr>
        <w:rPr>
          <w:b/>
        </w:rPr>
      </w:pPr>
      <w:r w:rsidRPr="00FD3ECC">
        <w:rPr>
          <w:b/>
        </w:rPr>
        <w:br w:type="page"/>
      </w:r>
    </w:p>
    <w:p w:rsidR="008C7CD1" w:rsidRPr="00FD3ECC" w:rsidRDefault="008C7CD1" w:rsidP="008C7CD1">
      <w:pPr>
        <w:pStyle w:val="BodyText2"/>
        <w:spacing w:after="0"/>
        <w:jc w:val="both"/>
        <w:rPr>
          <w:rFonts w:ascii="Times New Roman" w:hAnsi="Times New Roman"/>
          <w:b/>
          <w:sz w:val="24"/>
          <w:szCs w:val="24"/>
        </w:rPr>
      </w:pPr>
      <w:r w:rsidRPr="00FD3ECC">
        <w:rPr>
          <w:rFonts w:ascii="Times New Roman" w:hAnsi="Times New Roman"/>
          <w:b/>
          <w:sz w:val="24"/>
          <w:szCs w:val="24"/>
        </w:rPr>
        <w:lastRenderedPageBreak/>
        <w:t xml:space="preserve">4.5.2. Regression Results between contract performance monitoring and procurement performance  </w:t>
      </w:r>
    </w:p>
    <w:p w:rsidR="008C7CD1" w:rsidRPr="00FD3ECC" w:rsidRDefault="008C7CD1" w:rsidP="008C7CD1">
      <w:pPr>
        <w:pStyle w:val="Caption"/>
        <w:spacing w:line="480" w:lineRule="auto"/>
        <w:ind w:left="720"/>
        <w:rPr>
          <w:b w:val="0"/>
          <w:szCs w:val="24"/>
        </w:rPr>
      </w:pPr>
      <w:r w:rsidRPr="00FD3ECC">
        <w:rPr>
          <w:b w:val="0"/>
          <w:szCs w:val="24"/>
        </w:rPr>
        <w:t>To establish the extent to which contract performance monitoring influenced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14 below. </w:t>
      </w:r>
    </w:p>
    <w:p w:rsidR="008C7CD1" w:rsidRPr="00FD3ECC" w:rsidRDefault="008C7CD1" w:rsidP="00DA79CE">
      <w:pPr>
        <w:pStyle w:val="Heading1"/>
        <w:ind w:left="720"/>
        <w:jc w:val="left"/>
      </w:pPr>
      <w:bookmarkStart w:id="329" w:name="_Toc350552006"/>
      <w:bookmarkStart w:id="330" w:name="_Toc365032463"/>
      <w:r w:rsidRPr="00FD3ECC">
        <w:t>Table 14: Regression results between contract performance monitoring and procurement performance</w:t>
      </w:r>
      <w:bookmarkEnd w:id="329"/>
      <w:bookmarkEnd w:id="330"/>
    </w:p>
    <w:tbl>
      <w:tblPr>
        <w:tblW w:w="855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720"/>
        <w:gridCol w:w="990"/>
        <w:gridCol w:w="1170"/>
        <w:gridCol w:w="1080"/>
        <w:gridCol w:w="1080"/>
        <w:gridCol w:w="900"/>
        <w:gridCol w:w="1260"/>
      </w:tblGrid>
      <w:tr w:rsidR="008C7CD1" w:rsidRPr="00FD3ECC" w:rsidTr="00B1277F">
        <w:trPr>
          <w:trHeight w:val="482"/>
        </w:trPr>
        <w:tc>
          <w:tcPr>
            <w:tcW w:w="1350" w:type="dxa"/>
          </w:tcPr>
          <w:p w:rsidR="008C7CD1" w:rsidRPr="00FD3ECC" w:rsidRDefault="008C7CD1" w:rsidP="003E21C8">
            <w:pPr>
              <w:autoSpaceDE w:val="0"/>
              <w:autoSpaceDN w:val="0"/>
              <w:adjustRightInd w:val="0"/>
              <w:spacing w:line="480" w:lineRule="auto"/>
              <w:jc w:val="both"/>
              <w:rPr>
                <w:bCs/>
              </w:rPr>
            </w:pPr>
            <w:r w:rsidRPr="00FD3ECC">
              <w:rPr>
                <w:bCs/>
              </w:rPr>
              <w:t>Model</w:t>
            </w:r>
          </w:p>
        </w:tc>
        <w:tc>
          <w:tcPr>
            <w:tcW w:w="720" w:type="dxa"/>
          </w:tcPr>
          <w:p w:rsidR="008C7CD1" w:rsidRPr="00FD3ECC" w:rsidRDefault="008C7CD1" w:rsidP="003E21C8">
            <w:pPr>
              <w:autoSpaceDE w:val="0"/>
              <w:autoSpaceDN w:val="0"/>
              <w:adjustRightInd w:val="0"/>
              <w:spacing w:line="480" w:lineRule="auto"/>
              <w:jc w:val="right"/>
              <w:rPr>
                <w:bCs/>
              </w:rPr>
            </w:pPr>
            <w:r w:rsidRPr="00FD3ECC">
              <w:rPr>
                <w:bCs/>
              </w:rPr>
              <w:t>R</w:t>
            </w:r>
          </w:p>
        </w:tc>
        <w:tc>
          <w:tcPr>
            <w:tcW w:w="990" w:type="dxa"/>
          </w:tcPr>
          <w:p w:rsidR="008C7CD1" w:rsidRPr="00FD3ECC" w:rsidRDefault="008C7CD1" w:rsidP="003E21C8">
            <w:pPr>
              <w:autoSpaceDE w:val="0"/>
              <w:autoSpaceDN w:val="0"/>
              <w:adjustRightInd w:val="0"/>
              <w:spacing w:line="480" w:lineRule="auto"/>
              <w:jc w:val="right"/>
              <w:rPr>
                <w:bCs/>
              </w:rPr>
            </w:pPr>
            <w:r w:rsidRPr="00FD3ECC">
              <w:rPr>
                <w:bCs/>
              </w:rPr>
              <w:t>R Square</w:t>
            </w:r>
          </w:p>
        </w:tc>
        <w:tc>
          <w:tcPr>
            <w:tcW w:w="1170" w:type="dxa"/>
          </w:tcPr>
          <w:p w:rsidR="008C7CD1" w:rsidRPr="00FD3ECC" w:rsidRDefault="008C7CD1" w:rsidP="003E21C8">
            <w:pPr>
              <w:autoSpaceDE w:val="0"/>
              <w:autoSpaceDN w:val="0"/>
              <w:adjustRightInd w:val="0"/>
              <w:spacing w:line="480" w:lineRule="auto"/>
              <w:jc w:val="right"/>
              <w:rPr>
                <w:bCs/>
              </w:rPr>
            </w:pPr>
            <w:r w:rsidRPr="00FD3ECC">
              <w:rPr>
                <w:bCs/>
              </w:rPr>
              <w:t>Adjusted R</w:t>
            </w:r>
            <w:r w:rsidRPr="00FD3ECC">
              <w:rPr>
                <w:bCs/>
                <w:vertAlign w:val="superscript"/>
              </w:rPr>
              <w:t>2</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 xml:space="preserve">t-value </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 xml:space="preserve">F-value  </w:t>
            </w:r>
          </w:p>
        </w:tc>
        <w:tc>
          <w:tcPr>
            <w:tcW w:w="900" w:type="dxa"/>
          </w:tcPr>
          <w:p w:rsidR="008C7CD1" w:rsidRPr="00FD3ECC" w:rsidRDefault="008C7CD1" w:rsidP="003E21C8">
            <w:pPr>
              <w:autoSpaceDE w:val="0"/>
              <w:autoSpaceDN w:val="0"/>
              <w:adjustRightInd w:val="0"/>
              <w:spacing w:line="480" w:lineRule="auto"/>
              <w:jc w:val="right"/>
              <w:rPr>
                <w:bCs/>
              </w:rPr>
            </w:pPr>
            <w:r w:rsidRPr="00FD3ECC">
              <w:rPr>
                <w:bCs/>
              </w:rPr>
              <w:t>Sig</w:t>
            </w:r>
          </w:p>
        </w:tc>
        <w:tc>
          <w:tcPr>
            <w:tcW w:w="1260" w:type="dxa"/>
          </w:tcPr>
          <w:p w:rsidR="008C7CD1" w:rsidRPr="00FD3ECC" w:rsidRDefault="008C7CD1" w:rsidP="003E21C8">
            <w:pPr>
              <w:autoSpaceDE w:val="0"/>
              <w:autoSpaceDN w:val="0"/>
              <w:adjustRightInd w:val="0"/>
              <w:spacing w:line="480" w:lineRule="auto"/>
              <w:jc w:val="right"/>
              <w:rPr>
                <w:bCs/>
              </w:rPr>
            </w:pPr>
            <w:r w:rsidRPr="00FD3ECC">
              <w:rPr>
                <w:bCs/>
              </w:rPr>
              <w:t>Std. Error of the Estimate</w:t>
            </w:r>
          </w:p>
        </w:tc>
      </w:tr>
      <w:tr w:rsidR="008C7CD1" w:rsidRPr="00FD3ECC" w:rsidTr="00B1277F">
        <w:trPr>
          <w:trHeight w:val="236"/>
        </w:trPr>
        <w:tc>
          <w:tcPr>
            <w:tcW w:w="1350" w:type="dxa"/>
          </w:tcPr>
          <w:p w:rsidR="008C7CD1" w:rsidRPr="00FD3ECC" w:rsidRDefault="008C7CD1" w:rsidP="003E21C8">
            <w:pPr>
              <w:autoSpaceDE w:val="0"/>
              <w:autoSpaceDN w:val="0"/>
              <w:adjustRightInd w:val="0"/>
              <w:spacing w:line="480" w:lineRule="auto"/>
              <w:jc w:val="both"/>
              <w:rPr>
                <w:bCs/>
              </w:rPr>
            </w:pPr>
            <w:r w:rsidRPr="00FD3ECC">
              <w:rPr>
                <w:bCs/>
              </w:rPr>
              <w:t>1</w:t>
            </w:r>
          </w:p>
        </w:tc>
        <w:tc>
          <w:tcPr>
            <w:tcW w:w="720" w:type="dxa"/>
          </w:tcPr>
          <w:p w:rsidR="008C7CD1" w:rsidRPr="00FD3ECC" w:rsidRDefault="008C7CD1" w:rsidP="003E21C8">
            <w:pPr>
              <w:autoSpaceDE w:val="0"/>
              <w:autoSpaceDN w:val="0"/>
              <w:adjustRightInd w:val="0"/>
              <w:spacing w:line="480" w:lineRule="auto"/>
              <w:jc w:val="right"/>
              <w:rPr>
                <w:bCs/>
              </w:rPr>
            </w:pPr>
            <w:r w:rsidRPr="00FD3ECC">
              <w:rPr>
                <w:bCs/>
              </w:rPr>
              <w:t>.467</w:t>
            </w:r>
            <w:r w:rsidRPr="00FD3ECC">
              <w:rPr>
                <w:bCs/>
                <w:vertAlign w:val="superscript"/>
              </w:rPr>
              <w:t>a</w:t>
            </w:r>
          </w:p>
        </w:tc>
        <w:tc>
          <w:tcPr>
            <w:tcW w:w="990" w:type="dxa"/>
          </w:tcPr>
          <w:p w:rsidR="008C7CD1" w:rsidRPr="00FD3ECC" w:rsidRDefault="008C7CD1" w:rsidP="003E21C8">
            <w:pPr>
              <w:autoSpaceDE w:val="0"/>
              <w:autoSpaceDN w:val="0"/>
              <w:adjustRightInd w:val="0"/>
              <w:spacing w:line="480" w:lineRule="auto"/>
              <w:jc w:val="right"/>
              <w:rPr>
                <w:bCs/>
              </w:rPr>
            </w:pPr>
            <w:r w:rsidRPr="00FD3ECC">
              <w:rPr>
                <w:bCs/>
              </w:rPr>
              <w:t>.218</w:t>
            </w:r>
          </w:p>
        </w:tc>
        <w:tc>
          <w:tcPr>
            <w:tcW w:w="1170" w:type="dxa"/>
          </w:tcPr>
          <w:p w:rsidR="008C7CD1" w:rsidRPr="00FD3ECC" w:rsidRDefault="008C7CD1" w:rsidP="003E21C8">
            <w:pPr>
              <w:autoSpaceDE w:val="0"/>
              <w:autoSpaceDN w:val="0"/>
              <w:adjustRightInd w:val="0"/>
              <w:spacing w:line="480" w:lineRule="auto"/>
              <w:jc w:val="right"/>
              <w:rPr>
                <w:bCs/>
              </w:rPr>
            </w:pPr>
            <w:r w:rsidRPr="00FD3ECC">
              <w:rPr>
                <w:bCs/>
              </w:rPr>
              <w:t>.212</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6.395</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40.890</w:t>
            </w:r>
          </w:p>
        </w:tc>
        <w:tc>
          <w:tcPr>
            <w:tcW w:w="900" w:type="dxa"/>
          </w:tcPr>
          <w:p w:rsidR="008C7CD1" w:rsidRPr="00FD3ECC" w:rsidRDefault="008C7CD1" w:rsidP="003E21C8">
            <w:pPr>
              <w:autoSpaceDE w:val="0"/>
              <w:autoSpaceDN w:val="0"/>
              <w:adjustRightInd w:val="0"/>
              <w:spacing w:line="480" w:lineRule="auto"/>
              <w:jc w:val="right"/>
              <w:rPr>
                <w:bCs/>
              </w:rPr>
            </w:pPr>
            <w:r w:rsidRPr="00FD3ECC">
              <w:rPr>
                <w:bCs/>
              </w:rPr>
              <w:t>0.000</w:t>
            </w:r>
          </w:p>
        </w:tc>
        <w:tc>
          <w:tcPr>
            <w:tcW w:w="1260" w:type="dxa"/>
          </w:tcPr>
          <w:p w:rsidR="008C7CD1" w:rsidRPr="00FD3ECC" w:rsidRDefault="008C7CD1" w:rsidP="003E21C8">
            <w:pPr>
              <w:autoSpaceDE w:val="0"/>
              <w:autoSpaceDN w:val="0"/>
              <w:adjustRightInd w:val="0"/>
              <w:spacing w:line="480" w:lineRule="auto"/>
              <w:jc w:val="right"/>
              <w:rPr>
                <w:bCs/>
              </w:rPr>
            </w:pPr>
            <w:r w:rsidRPr="00FD3ECC">
              <w:rPr>
                <w:bCs/>
              </w:rPr>
              <w:t>.878</w:t>
            </w:r>
          </w:p>
        </w:tc>
      </w:tr>
      <w:tr w:rsidR="008C7CD1" w:rsidRPr="00FD3ECC" w:rsidTr="00B1277F">
        <w:trPr>
          <w:trHeight w:val="246"/>
        </w:trPr>
        <w:tc>
          <w:tcPr>
            <w:tcW w:w="8550" w:type="dxa"/>
            <w:gridSpan w:val="8"/>
          </w:tcPr>
          <w:p w:rsidR="008C7CD1" w:rsidRPr="00FD3ECC" w:rsidRDefault="008C7CD1" w:rsidP="003E21C8">
            <w:pPr>
              <w:autoSpaceDE w:val="0"/>
              <w:autoSpaceDN w:val="0"/>
              <w:adjustRightInd w:val="0"/>
              <w:spacing w:line="480" w:lineRule="auto"/>
              <w:jc w:val="both"/>
              <w:rPr>
                <w:bCs/>
              </w:rPr>
            </w:pPr>
            <w:r w:rsidRPr="00FD3ECC">
              <w:rPr>
                <w:bCs/>
              </w:rPr>
              <w:t xml:space="preserve">a. Predictors: (Constant), contract governance </w:t>
            </w:r>
          </w:p>
        </w:tc>
      </w:tr>
    </w:tbl>
    <w:p w:rsidR="008C7CD1" w:rsidRPr="00FD3ECC" w:rsidRDefault="008C7CD1" w:rsidP="003E21C8">
      <w:pPr>
        <w:autoSpaceDE w:val="0"/>
        <w:autoSpaceDN w:val="0"/>
        <w:adjustRightInd w:val="0"/>
        <w:spacing w:line="480" w:lineRule="auto"/>
        <w:ind w:firstLine="720"/>
        <w:jc w:val="both"/>
      </w:pPr>
      <w:r w:rsidRPr="00FD3ECC">
        <w:t>P</w:t>
      </w:r>
      <w:r w:rsidRPr="00FD3ECC">
        <w:rPr>
          <w:u w:val="single"/>
        </w:rPr>
        <w:t>&lt;</w:t>
      </w:r>
      <w:r w:rsidRPr="00FD3ECC">
        <w:t>0.05</w:t>
      </w:r>
    </w:p>
    <w:p w:rsidR="008C7CD1" w:rsidRPr="00FD3ECC" w:rsidRDefault="008C7CD1" w:rsidP="008C7CD1">
      <w:pPr>
        <w:autoSpaceDE w:val="0"/>
        <w:autoSpaceDN w:val="0"/>
        <w:adjustRightInd w:val="0"/>
        <w:spacing w:line="480" w:lineRule="auto"/>
        <w:ind w:firstLine="720"/>
        <w:jc w:val="both"/>
      </w:pPr>
      <w:r w:rsidRPr="00FD3ECC">
        <w:t xml:space="preserve">Source: Primary data </w:t>
      </w:r>
    </w:p>
    <w:p w:rsidR="008C7CD1" w:rsidRPr="00FD3ECC" w:rsidRDefault="008C7CD1" w:rsidP="008C7CD1">
      <w:pPr>
        <w:pStyle w:val="Caption"/>
        <w:spacing w:line="480" w:lineRule="auto"/>
        <w:ind w:left="720"/>
        <w:rPr>
          <w:szCs w:val="24"/>
        </w:rPr>
      </w:pPr>
      <w:r w:rsidRPr="00FD3ECC">
        <w:rPr>
          <w:b w:val="0"/>
          <w:szCs w:val="24"/>
        </w:rPr>
        <w:t>The regression model in table 14 above shows adjusted R</w:t>
      </w:r>
      <w:r w:rsidRPr="00FD3ECC">
        <w:rPr>
          <w:b w:val="0"/>
          <w:szCs w:val="24"/>
          <w:vertAlign w:val="superscript"/>
        </w:rPr>
        <w:t>2</w:t>
      </w:r>
      <w:r w:rsidRPr="00FD3ECC">
        <w:rPr>
          <w:b w:val="0"/>
          <w:szCs w:val="24"/>
        </w:rPr>
        <w:t xml:space="preserve"> value of 0.218 between contract performance monitoring</w:t>
      </w:r>
      <w:r w:rsidR="00F84209" w:rsidRPr="00FD3ECC">
        <w:rPr>
          <w:b w:val="0"/>
          <w:szCs w:val="24"/>
        </w:rPr>
        <w:t xml:space="preserve"> </w:t>
      </w:r>
      <w:r w:rsidRPr="00FD3ECC">
        <w:rPr>
          <w:b w:val="0"/>
          <w:szCs w:val="24"/>
        </w:rPr>
        <w:t>and procurement performance</w:t>
      </w:r>
      <w:r w:rsidR="00217854" w:rsidRPr="00FD3ECC">
        <w:rPr>
          <w:b w:val="0"/>
          <w:szCs w:val="24"/>
        </w:rPr>
        <w:t>,</w:t>
      </w:r>
      <w:r w:rsidRPr="00FD3ECC">
        <w:rPr>
          <w:b w:val="0"/>
          <w:szCs w:val="24"/>
        </w:rPr>
        <w:t xml:space="preserve"> suggesting that contract performance monitoring predicted 21.2% of the variance in the procurement performance</w:t>
      </w:r>
      <w:r w:rsidR="00556FCA" w:rsidRPr="00FD3ECC">
        <w:rPr>
          <w:b w:val="0"/>
          <w:szCs w:val="24"/>
        </w:rPr>
        <w:t xml:space="preserve"> while other variables explained the remaining 88.8% of the variance in procurement performance</w:t>
      </w:r>
      <w:r w:rsidRPr="00FD3ECC">
        <w:rPr>
          <w:b w:val="0"/>
          <w:szCs w:val="24"/>
        </w:rPr>
        <w:t>. The adjusted R</w:t>
      </w:r>
      <w:r w:rsidRPr="00FD3ECC">
        <w:rPr>
          <w:b w:val="0"/>
          <w:szCs w:val="24"/>
          <w:vertAlign w:val="superscript"/>
        </w:rPr>
        <w:t>2</w:t>
      </w:r>
      <w:r w:rsidRPr="00FD3ECC">
        <w:rPr>
          <w:b w:val="0"/>
          <w:szCs w:val="24"/>
        </w:rPr>
        <w:t xml:space="preserve"> = 0.212, t = 6.395, F= 40.890 and significance 0.000 suggested that the contract performance monitoring was a strong significant predictor of the</w:t>
      </w:r>
      <w:r w:rsidR="00676057" w:rsidRPr="00FD3ECC">
        <w:rPr>
          <w:b w:val="0"/>
          <w:szCs w:val="24"/>
        </w:rPr>
        <w:t xml:space="preserve"> </w:t>
      </w:r>
      <w:r w:rsidRPr="00FD3ECC">
        <w:rPr>
          <w:b w:val="0"/>
          <w:szCs w:val="24"/>
        </w:rPr>
        <w:t>variance in procurement performance in the PDE.  The study therefore accepted the hypothesis that contract performance monitoring significantly influences procurement performance.</w:t>
      </w:r>
    </w:p>
    <w:p w:rsidR="008C7CD1" w:rsidRPr="00FD3ECC" w:rsidRDefault="008C7CD1" w:rsidP="008C7CD1">
      <w:pPr>
        <w:rPr>
          <w:lang w:val="en-GB"/>
        </w:rPr>
      </w:pPr>
    </w:p>
    <w:p w:rsidR="00734C69" w:rsidRPr="00FD3ECC" w:rsidRDefault="003E21C8" w:rsidP="007E758B">
      <w:pPr>
        <w:pStyle w:val="Heading1"/>
        <w:jc w:val="left"/>
      </w:pPr>
      <w:bookmarkStart w:id="331" w:name="_Toc350552007"/>
      <w:bookmarkStart w:id="332" w:name="_Toc365032464"/>
      <w:r w:rsidRPr="00FD3ECC">
        <w:lastRenderedPageBreak/>
        <w:t>4.6. The extent to which Contract Termination/C</w:t>
      </w:r>
      <w:r w:rsidR="008C7CD1" w:rsidRPr="00FD3ECC">
        <w:t>loseout influe</w:t>
      </w:r>
      <w:r w:rsidR="00734C69" w:rsidRPr="00FD3ECC">
        <w:t xml:space="preserve">nces </w:t>
      </w:r>
      <w:r w:rsidRPr="00FD3ECC">
        <w:t>P</w:t>
      </w:r>
      <w:r w:rsidR="00734C69" w:rsidRPr="00FD3ECC">
        <w:t>rocurement</w:t>
      </w:r>
      <w:bookmarkEnd w:id="331"/>
      <w:bookmarkEnd w:id="332"/>
    </w:p>
    <w:p w:rsidR="008C7CD1" w:rsidRPr="00FD3ECC" w:rsidRDefault="003E21C8" w:rsidP="007E758B">
      <w:pPr>
        <w:pStyle w:val="Heading1"/>
        <w:jc w:val="left"/>
      </w:pPr>
      <w:bookmarkStart w:id="333" w:name="_Toc350552008"/>
      <w:bookmarkStart w:id="334" w:name="_Toc365032465"/>
      <w:r w:rsidRPr="00FD3ECC">
        <w:t>Performance at</w:t>
      </w:r>
      <w:r w:rsidR="00734C69" w:rsidRPr="00FD3ECC">
        <w:t xml:space="preserve"> </w:t>
      </w:r>
      <w:r w:rsidR="008C7CD1" w:rsidRPr="00FD3ECC">
        <w:t>UNEB</w:t>
      </w:r>
      <w:bookmarkEnd w:id="333"/>
      <w:bookmarkEnd w:id="334"/>
    </w:p>
    <w:p w:rsidR="008C7CD1" w:rsidRPr="00FD3ECC" w:rsidRDefault="008C7CD1" w:rsidP="008C7CD1">
      <w:pPr>
        <w:spacing w:line="480" w:lineRule="auto"/>
        <w:ind w:left="720"/>
        <w:jc w:val="both"/>
      </w:pPr>
      <w:r w:rsidRPr="00FD3ECC">
        <w:t xml:space="preserve">Contract termination/closeout was one of the dimensions of procurement contract management and had two indicators of termination and closeout measured using 10 items scored on five (5) point Likert scale ranging from 5= strongly agree, 4 = agree, 3 = not sure, 2= disagree, 1= strongly disagree and the findings are shown in table 15 below. </w:t>
      </w:r>
    </w:p>
    <w:p w:rsidR="008C7CD1" w:rsidRPr="00FD3ECC" w:rsidRDefault="008C7CD1" w:rsidP="00DA79CE">
      <w:pPr>
        <w:pStyle w:val="Heading1"/>
        <w:ind w:firstLine="720"/>
      </w:pPr>
      <w:bookmarkStart w:id="335" w:name="_Toc350524483"/>
      <w:bookmarkStart w:id="336" w:name="_Toc350552009"/>
      <w:bookmarkStart w:id="337" w:name="_Toc365032466"/>
      <w:r w:rsidRPr="00FD3ECC">
        <w:t>Table 15: Mean and Standard deviation results for contract termination/closeout</w:t>
      </w:r>
      <w:bookmarkEnd w:id="335"/>
      <w:bookmarkEnd w:id="336"/>
      <w:bookmarkEnd w:id="337"/>
    </w:p>
    <w:tbl>
      <w:tblPr>
        <w:tblW w:w="8550" w:type="dxa"/>
        <w:tblInd w:w="918" w:type="dxa"/>
        <w:tblBorders>
          <w:top w:val="single" w:sz="4" w:space="0" w:color="auto"/>
          <w:left w:val="single" w:sz="4" w:space="0" w:color="auto"/>
          <w:bottom w:val="single" w:sz="4" w:space="0" w:color="auto"/>
          <w:right w:val="single" w:sz="4" w:space="0" w:color="auto"/>
        </w:tblBorders>
        <w:tblLayout w:type="fixed"/>
        <w:tblLook w:val="0000"/>
      </w:tblPr>
      <w:tblGrid>
        <w:gridCol w:w="6930"/>
        <w:gridCol w:w="900"/>
        <w:gridCol w:w="720"/>
      </w:tblGrid>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8C7CD1">
            <w:pPr>
              <w:rPr>
                <w:b/>
              </w:rPr>
            </w:pPr>
            <w:r w:rsidRPr="00FD3ECC">
              <w:rPr>
                <w:b/>
              </w:rPr>
              <w:t xml:space="preserve">Contract termination/closeout </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8C7CD1">
            <w:pPr>
              <w:rPr>
                <w:b/>
              </w:rPr>
            </w:pPr>
            <w:r w:rsidRPr="00FD3ECC">
              <w:rPr>
                <w:b/>
              </w:rPr>
              <w:t xml:space="preserve">Mean </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8C7CD1">
            <w:pPr>
              <w:rPr>
                <w:b/>
              </w:rPr>
            </w:pPr>
            <w:r w:rsidRPr="00FD3ECC">
              <w:rPr>
                <w:b/>
              </w:rPr>
              <w:t>S.D</w:t>
            </w:r>
          </w:p>
        </w:tc>
      </w:tr>
      <w:tr w:rsidR="008C7CD1" w:rsidRPr="00FD3ECC" w:rsidTr="008C7CD1">
        <w:tc>
          <w:tcPr>
            <w:tcW w:w="8550" w:type="dxa"/>
            <w:gridSpan w:val="3"/>
            <w:tcBorders>
              <w:top w:val="single" w:sz="6" w:space="0" w:color="auto"/>
              <w:left w:val="single" w:sz="6" w:space="0" w:color="auto"/>
              <w:bottom w:val="single" w:sz="6" w:space="0" w:color="auto"/>
              <w:right w:val="single" w:sz="6" w:space="0" w:color="auto"/>
            </w:tcBorders>
          </w:tcPr>
          <w:p w:rsidR="008C7CD1" w:rsidRPr="00FD3ECC" w:rsidRDefault="001A017D" w:rsidP="003E21C8">
            <w:pPr>
              <w:spacing w:line="360" w:lineRule="auto"/>
            </w:pPr>
            <w:r w:rsidRPr="00FD3ECC">
              <w:rPr>
                <w:b/>
                <w:bCs/>
                <w:i/>
                <w:iCs/>
              </w:rPr>
              <w:t>T</w:t>
            </w:r>
            <w:r w:rsidR="008C7CD1" w:rsidRPr="00FD3ECC">
              <w:rPr>
                <w:b/>
                <w:bCs/>
                <w:i/>
                <w:iCs/>
              </w:rPr>
              <w:t>ermination</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pStyle w:val="ListParagraph"/>
              <w:numPr>
                <w:ilvl w:val="0"/>
                <w:numId w:val="19"/>
              </w:numPr>
              <w:spacing w:after="0" w:line="360" w:lineRule="auto"/>
              <w:jc w:val="both"/>
              <w:rPr>
                <w:rFonts w:ascii="Times New Roman" w:hAnsi="Times New Roman"/>
                <w:sz w:val="24"/>
                <w:szCs w:val="24"/>
              </w:rPr>
            </w:pPr>
            <w:r w:rsidRPr="00FD3ECC">
              <w:rPr>
                <w:rFonts w:ascii="Times New Roman" w:hAnsi="Times New Roman"/>
                <w:sz w:val="24"/>
                <w:szCs w:val="24"/>
              </w:rPr>
              <w:t>UNEB contract managers or procurement and disposal unit   always submit a recommendation for termination whenever they believe that the contract should be terminated</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3.52</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1.08</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pStyle w:val="ListParagraph"/>
              <w:numPr>
                <w:ilvl w:val="0"/>
                <w:numId w:val="19"/>
              </w:numPr>
              <w:spacing w:after="0" w:line="360" w:lineRule="auto"/>
              <w:rPr>
                <w:rFonts w:ascii="Times New Roman" w:hAnsi="Times New Roman"/>
                <w:sz w:val="24"/>
                <w:szCs w:val="24"/>
              </w:rPr>
            </w:pPr>
            <w:r w:rsidRPr="00FD3ECC">
              <w:rPr>
                <w:rFonts w:ascii="Times New Roman" w:hAnsi="Times New Roman"/>
                <w:sz w:val="24"/>
                <w:szCs w:val="24"/>
              </w:rPr>
              <w:t>UNEB and its contractors make recommendations for termination of contract if all avenues for dispute resolutions have failed.</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1.50</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1.09</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 xml:space="preserve">UNEB promptly undertakes efforts to ensure that contracts with contractor are terminated if they do not perform to expectations </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1.58</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1.18</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ensures that no contract is terminated prior to obtaining the approval of the relevant stakeholders</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3.70</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0.91</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ensures that contracts are terminated in accordance to established contract termination clauses</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3.88</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0.98</w:t>
            </w:r>
          </w:p>
        </w:tc>
      </w:tr>
      <w:tr w:rsidR="008C7CD1" w:rsidRPr="00FD3ECC" w:rsidTr="008C7CD1">
        <w:tc>
          <w:tcPr>
            <w:tcW w:w="8550" w:type="dxa"/>
            <w:gridSpan w:val="3"/>
            <w:tcBorders>
              <w:top w:val="single" w:sz="6" w:space="0" w:color="auto"/>
              <w:left w:val="single" w:sz="6" w:space="0" w:color="auto"/>
              <w:bottom w:val="single" w:sz="6" w:space="0" w:color="auto"/>
              <w:right w:val="single" w:sz="6" w:space="0" w:color="auto"/>
            </w:tcBorders>
          </w:tcPr>
          <w:p w:rsidR="008C7CD1" w:rsidRPr="00FD3ECC" w:rsidRDefault="008C7CD1" w:rsidP="003E21C8">
            <w:pPr>
              <w:spacing w:line="360" w:lineRule="auto"/>
              <w:rPr>
                <w:b/>
                <w:bCs/>
                <w:i/>
                <w:iCs/>
              </w:rPr>
            </w:pPr>
            <w:r w:rsidRPr="00FD3ECC">
              <w:rPr>
                <w:b/>
                <w:bCs/>
                <w:i/>
                <w:iCs/>
              </w:rPr>
              <w:t xml:space="preserve">Contract close out </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ensures that all awarded contracts are phased/closed out following meeting the requirements</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3.99</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0.98</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ensures that all contract obligations are complete prior to closure of the contract</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1.40</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0.96</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ensures that any contract amendments are made before contract closure.</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3.80</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1.01</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Contract Audits are performed bef</w:t>
            </w:r>
            <w:r w:rsidR="003E21C8" w:rsidRPr="00FD3ECC">
              <w:t xml:space="preserve">ore closure of contracts </w:t>
            </w:r>
            <w:r w:rsidRPr="00FD3ECC">
              <w:t xml:space="preserve"> </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2.90</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1.45</w:t>
            </w:r>
          </w:p>
        </w:tc>
      </w:tr>
      <w:tr w:rsidR="008C7CD1" w:rsidRPr="00FD3ECC" w:rsidTr="008C7CD1">
        <w:tc>
          <w:tcPr>
            <w:tcW w:w="693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numPr>
                <w:ilvl w:val="0"/>
                <w:numId w:val="19"/>
              </w:numPr>
              <w:spacing w:line="360" w:lineRule="auto"/>
            </w:pPr>
            <w:r w:rsidRPr="00FD3ECC">
              <w:t>UNEB always conduct a vendor rating/appraisal at the end of the contract</w:t>
            </w:r>
          </w:p>
        </w:tc>
        <w:tc>
          <w:tcPr>
            <w:tcW w:w="90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2.89</w:t>
            </w:r>
          </w:p>
        </w:tc>
        <w:tc>
          <w:tcPr>
            <w:tcW w:w="720" w:type="dxa"/>
            <w:tcBorders>
              <w:top w:val="single" w:sz="6" w:space="0" w:color="auto"/>
              <w:left w:val="single" w:sz="6" w:space="0" w:color="auto"/>
              <w:bottom w:val="single" w:sz="6" w:space="0" w:color="auto"/>
              <w:right w:val="single" w:sz="6" w:space="0" w:color="auto"/>
            </w:tcBorders>
          </w:tcPr>
          <w:p w:rsidR="008C7CD1" w:rsidRPr="00FD3ECC" w:rsidRDefault="008C7CD1" w:rsidP="003E21C8">
            <w:pPr>
              <w:autoSpaceDE w:val="0"/>
              <w:autoSpaceDN w:val="0"/>
              <w:adjustRightInd w:val="0"/>
              <w:spacing w:line="360" w:lineRule="auto"/>
              <w:jc w:val="right"/>
            </w:pPr>
            <w:r w:rsidRPr="00FD3ECC">
              <w:t>1.49</w:t>
            </w:r>
          </w:p>
        </w:tc>
      </w:tr>
    </w:tbl>
    <w:p w:rsidR="008C7CD1" w:rsidRPr="00FD3ECC" w:rsidRDefault="008C7CD1" w:rsidP="008C7CD1">
      <w:pPr>
        <w:spacing w:line="360" w:lineRule="auto"/>
        <w:ind w:firstLine="720"/>
        <w:rPr>
          <w:i/>
        </w:rPr>
      </w:pPr>
      <w:r w:rsidRPr="00FD3ECC">
        <w:rPr>
          <w:b/>
          <w:bCs/>
          <w:i/>
          <w:iCs/>
        </w:rPr>
        <w:lastRenderedPageBreak/>
        <w:t>Recommendation for termination</w:t>
      </w:r>
    </w:p>
    <w:p w:rsidR="008C7CD1" w:rsidRPr="00FD3ECC" w:rsidRDefault="008C7CD1" w:rsidP="008C7CD1">
      <w:pPr>
        <w:spacing w:line="480" w:lineRule="auto"/>
        <w:ind w:left="720"/>
        <w:jc w:val="both"/>
      </w:pPr>
      <w:r w:rsidRPr="00FD3ECC">
        <w:t xml:space="preserve">According to table 15 above, the respondents disagreed that UNEB contract managers or procurement and disposal unit   always submitted a recommendation for termination whenever they believe that the contract should be terminated (mean = 3.52, Standard deviation =1.08) , agreed that UNEB always ensured that no contract was terminated prior to obtaining the approval of the relevant stakeholders (mean = 3.70, Standard deviation = 0.91) while they agreed that contracts were terminated in accordance to established contract termination clauses (mean = 3.88, Standard deviation = 0.98). The efforts to recommend contract termination while considering approval of the relevant stakeholders to the contract in accordance to contract termination clauses should be commended as it helps rid the entity of eventual contract none performance costs and internal customer dissatisfaction.   </w:t>
      </w:r>
    </w:p>
    <w:p w:rsidR="000D029A" w:rsidRPr="00FD3ECC" w:rsidRDefault="000D029A" w:rsidP="008C7CD1">
      <w:pPr>
        <w:spacing w:line="480" w:lineRule="auto"/>
        <w:ind w:left="720"/>
        <w:jc w:val="both"/>
      </w:pPr>
    </w:p>
    <w:p w:rsidR="008C7CD1" w:rsidRPr="00FD3ECC" w:rsidRDefault="008C7CD1" w:rsidP="008C7CD1">
      <w:pPr>
        <w:spacing w:line="480" w:lineRule="auto"/>
        <w:ind w:left="720"/>
        <w:jc w:val="both"/>
      </w:pPr>
      <w:r w:rsidRPr="00FD3ECC">
        <w:t xml:space="preserve">However, the respondents disagreed that UNEB promptly terminated contracts on submissions for recommendation for termination of contract  (mean = 1.58, Standard deviation = 1.18) a finding which suggested that then the account officer could have relaxed and delayed to terminate contract which had been recommended for termination. The accounting officer therefore need to act fast on the recommendations for contract termination to save loss of funds and initiate the process of bring on new contractors to meet the objective of procurement to meet the user department’s needs.  </w:t>
      </w:r>
    </w:p>
    <w:p w:rsidR="000D029A" w:rsidRPr="00FD3ECC" w:rsidRDefault="000D029A" w:rsidP="008C7CD1">
      <w:pPr>
        <w:spacing w:line="480" w:lineRule="auto"/>
        <w:ind w:left="720"/>
        <w:jc w:val="both"/>
      </w:pPr>
    </w:p>
    <w:p w:rsidR="008C7CD1" w:rsidRPr="00FD3ECC" w:rsidRDefault="008C7CD1" w:rsidP="008C7CD1">
      <w:pPr>
        <w:spacing w:line="360" w:lineRule="auto"/>
        <w:ind w:firstLine="720"/>
        <w:rPr>
          <w:b/>
          <w:bCs/>
          <w:i/>
          <w:iCs/>
        </w:rPr>
      </w:pPr>
      <w:r w:rsidRPr="00FD3ECC">
        <w:rPr>
          <w:b/>
          <w:bCs/>
          <w:i/>
          <w:iCs/>
        </w:rPr>
        <w:t xml:space="preserve">Contract close out </w:t>
      </w:r>
    </w:p>
    <w:p w:rsidR="003040C8" w:rsidRPr="00FD3ECC" w:rsidRDefault="008C7CD1" w:rsidP="00071517">
      <w:pPr>
        <w:spacing w:line="480" w:lineRule="auto"/>
        <w:ind w:left="720"/>
        <w:jc w:val="both"/>
      </w:pPr>
      <w:r w:rsidRPr="00FD3ECC">
        <w:t xml:space="preserve">Table 15 shows that the respondents agreed that UNEB always ensured that all awarded contracts were phased/closed out following meeting the requirements (mean = 3.99, Standard deviation = 0.98) while they also agreed UNEB always ensured that any contract amendments were made before contract closure (mean = 3.80, Standard </w:t>
      </w:r>
      <w:r w:rsidRPr="00FD3ECC">
        <w:lastRenderedPageBreak/>
        <w:t>deviation = 1.01). However, the respondents disagreed that that UNEB always established that all contract obligations were complete prior to closure of the contract (mean = 1.40, Standard deviation = 0.96) while they were not sure if contract Audits were performed before closure of contracts in UNEB (mean = 2.90, Standard deviation = 1.45); and were not sure if vendor rating/appraisals at the end of the contract were conducted (mean =2.89, Standard deviation = 1.49). These findings revealed that although effort was undertaken to phase out contracts on meeting of the objectives of the procurement and contract expiry, there was less efforts to enforce vendor rating and audits to ascertain vendors’ and contractors’ performance to provide information for qualification of vendors and contractors for future contract or recommends areas for improvement. This study therefore inferred that the continued failure to audit vendors and contractors performance compromises the achievement of valued for money because it is the effort to audit</w:t>
      </w:r>
      <w:r w:rsidR="00071517" w:rsidRPr="00FD3ECC">
        <w:t xml:space="preserve"> suppliers</w:t>
      </w:r>
      <w:r w:rsidRPr="00FD3ECC">
        <w:t xml:space="preserve"> the entity will be in position </w:t>
      </w:r>
      <w:r w:rsidR="00071517" w:rsidRPr="00FD3ECC">
        <w:t xml:space="preserve">to </w:t>
      </w:r>
      <w:r w:rsidRPr="00FD3ECC">
        <w:t xml:space="preserve">establish the responsiveness of the supplier or contractor in meeting the objective of the procurement.  </w:t>
      </w:r>
    </w:p>
    <w:p w:rsidR="00071517" w:rsidRPr="00FD3ECC" w:rsidRDefault="00071517" w:rsidP="00071517">
      <w:pPr>
        <w:spacing w:line="480" w:lineRule="auto"/>
        <w:ind w:left="720"/>
        <w:jc w:val="both"/>
      </w:pPr>
    </w:p>
    <w:p w:rsidR="003040C8" w:rsidRPr="00FD3ECC" w:rsidRDefault="003040C8" w:rsidP="003040C8">
      <w:pPr>
        <w:spacing w:line="480" w:lineRule="auto"/>
        <w:ind w:left="720"/>
        <w:jc w:val="both"/>
      </w:pPr>
      <w:r w:rsidRPr="00FD3ECC">
        <w:t xml:space="preserve">Asked to describe how UNEB terminates its contract with a supplier or contractor in the event that the supplier or contractor does not meet the terms and conditions of contract during contract performance one interviewee informed put it: </w:t>
      </w:r>
    </w:p>
    <w:p w:rsidR="00A27059" w:rsidRPr="00FD3ECC" w:rsidRDefault="003040C8" w:rsidP="003E1566">
      <w:pPr>
        <w:pStyle w:val="BodyText"/>
        <w:spacing w:line="240" w:lineRule="auto"/>
        <w:ind w:left="1440" w:firstLine="0"/>
        <w:rPr>
          <w:szCs w:val="24"/>
        </w:rPr>
      </w:pPr>
      <w:r w:rsidRPr="00FD3ECC">
        <w:rPr>
          <w:szCs w:val="24"/>
        </w:rPr>
        <w:t>Some Contract Managers fear to give bad reports about suppliers; other contract managers just keep quiet; there also Contract Managers who sy</w:t>
      </w:r>
      <w:r w:rsidR="00015E1B" w:rsidRPr="00FD3ECC">
        <w:rPr>
          <w:szCs w:val="24"/>
        </w:rPr>
        <w:t>mpathize with suppliers and</w:t>
      </w:r>
      <w:r w:rsidRPr="00FD3ECC">
        <w:rPr>
          <w:szCs w:val="24"/>
        </w:rPr>
        <w:t xml:space="preserve"> submitted </w:t>
      </w:r>
      <w:r w:rsidR="00015E1B" w:rsidRPr="00FD3ECC">
        <w:rPr>
          <w:szCs w:val="24"/>
        </w:rPr>
        <w:t xml:space="preserve">final payment claims </w:t>
      </w:r>
      <w:r w:rsidRPr="00FD3ECC">
        <w:rPr>
          <w:szCs w:val="24"/>
        </w:rPr>
        <w:t xml:space="preserve">to PDU </w:t>
      </w:r>
      <w:r w:rsidR="003E1566" w:rsidRPr="00FD3ECC">
        <w:rPr>
          <w:szCs w:val="24"/>
        </w:rPr>
        <w:t xml:space="preserve">and accounts for payment. For example a contract involving supply of photocopier, the </w:t>
      </w:r>
      <w:r w:rsidR="00A27059" w:rsidRPr="00FD3ECC">
        <w:rPr>
          <w:szCs w:val="24"/>
        </w:rPr>
        <w:t xml:space="preserve">supplier </w:t>
      </w:r>
      <w:r w:rsidR="003B40D9" w:rsidRPr="00FD3ECC">
        <w:rPr>
          <w:szCs w:val="24"/>
        </w:rPr>
        <w:t xml:space="preserve">delivered a machine which was found to be incomplete and according to the contract terms and conditions </w:t>
      </w:r>
      <w:r w:rsidR="00A27059" w:rsidRPr="00FD3ECC">
        <w:rPr>
          <w:szCs w:val="24"/>
        </w:rPr>
        <w:t xml:space="preserve">was </w:t>
      </w:r>
      <w:r w:rsidR="003B40D9" w:rsidRPr="00FD3ECC">
        <w:rPr>
          <w:szCs w:val="24"/>
        </w:rPr>
        <w:t xml:space="preserve">given one week to deliver the missing parts. Thereafter, the supplier disappeared and could </w:t>
      </w:r>
      <w:r w:rsidR="00A27059" w:rsidRPr="00FD3ECC">
        <w:rPr>
          <w:szCs w:val="24"/>
        </w:rPr>
        <w:t xml:space="preserve">not </w:t>
      </w:r>
      <w:r w:rsidR="003E1566" w:rsidRPr="00FD3ECC">
        <w:rPr>
          <w:szCs w:val="24"/>
        </w:rPr>
        <w:t>be accessed on phone</w:t>
      </w:r>
      <w:r w:rsidR="00312373" w:rsidRPr="00FD3ECC">
        <w:rPr>
          <w:szCs w:val="24"/>
        </w:rPr>
        <w:t>. The Contract manager kept silent</w:t>
      </w:r>
      <w:r w:rsidR="003E1566" w:rsidRPr="00FD3ECC">
        <w:rPr>
          <w:szCs w:val="24"/>
        </w:rPr>
        <w:t xml:space="preserve"> to the inconvenience and dissatisfaction of the user who had to move to the main block from Annex do their heavy load of photocopying!</w:t>
      </w:r>
      <w:r w:rsidR="00A27059" w:rsidRPr="00FD3ECC">
        <w:rPr>
          <w:szCs w:val="24"/>
        </w:rPr>
        <w:t xml:space="preserve"> Later after the contract completion period, the supplier communicated and apologized for the </w:t>
      </w:r>
      <w:r w:rsidR="00A27059" w:rsidRPr="00FD3ECC">
        <w:rPr>
          <w:szCs w:val="24"/>
        </w:rPr>
        <w:lastRenderedPageBreak/>
        <w:t>disappearance and the delay.</w:t>
      </w:r>
      <w:r w:rsidR="00312373" w:rsidRPr="00FD3ECC">
        <w:rPr>
          <w:szCs w:val="24"/>
        </w:rPr>
        <w:t xml:space="preserve"> He requested to be allowed to deliver a complete machine and return the one with the missing part.</w:t>
      </w:r>
    </w:p>
    <w:p w:rsidR="00A27059" w:rsidRPr="00FD3ECC" w:rsidRDefault="00A27059" w:rsidP="00A27059">
      <w:pPr>
        <w:pStyle w:val="BodyText"/>
        <w:spacing w:line="240" w:lineRule="auto"/>
        <w:ind w:left="1440" w:firstLine="0"/>
        <w:rPr>
          <w:i/>
          <w:szCs w:val="24"/>
        </w:rPr>
      </w:pPr>
    </w:p>
    <w:p w:rsidR="003040C8" w:rsidRPr="00FD3ECC" w:rsidRDefault="003040C8" w:rsidP="001A017D">
      <w:pPr>
        <w:pStyle w:val="BodyText"/>
        <w:ind w:left="720" w:firstLine="0"/>
        <w:rPr>
          <w:szCs w:val="24"/>
        </w:rPr>
      </w:pPr>
      <w:r w:rsidRPr="00FD3ECC">
        <w:rPr>
          <w:szCs w:val="24"/>
        </w:rPr>
        <w:t>Asked describe the contract closeout practices or activities in UNEB the interviewees informed the interviewer that the contract closeout practices in UNEB involve:</w:t>
      </w:r>
    </w:p>
    <w:p w:rsidR="008C7CD1" w:rsidRPr="00FD3ECC" w:rsidRDefault="00A32B0C" w:rsidP="003E1566">
      <w:pPr>
        <w:spacing w:line="276" w:lineRule="auto"/>
        <w:ind w:left="1440"/>
        <w:jc w:val="both"/>
      </w:pPr>
      <w:r w:rsidRPr="00FD3ECC">
        <w:t>Once the objective of the procurement has been achieved the c</w:t>
      </w:r>
      <w:r w:rsidR="00261496" w:rsidRPr="00FD3ECC">
        <w:t>ontract c</w:t>
      </w:r>
      <w:r w:rsidRPr="00FD3ECC">
        <w:t>ompletion process in</w:t>
      </w:r>
      <w:r w:rsidR="003040C8" w:rsidRPr="00FD3ECC">
        <w:t xml:space="preserve"> accordance </w:t>
      </w:r>
      <w:r w:rsidR="00261496" w:rsidRPr="00FD3ECC">
        <w:t>with the </w:t>
      </w:r>
      <w:r w:rsidRPr="00FD3ECC">
        <w:t>contract terms and conditions requiring the approval report by Contract Manager start. This involves</w:t>
      </w:r>
      <w:r w:rsidR="00261496" w:rsidRPr="00FD3ECC">
        <w:t> </w:t>
      </w:r>
      <w:r w:rsidR="003B2A74" w:rsidRPr="00FD3ECC">
        <w:t>certifying payment, PDU submitting payment   recommendations to Accounting Officer who approv</w:t>
      </w:r>
      <w:r w:rsidRPr="00FD3ECC">
        <w:t xml:space="preserve">es them for payment processing </w:t>
      </w:r>
      <w:r w:rsidR="003B2A74" w:rsidRPr="00FD3ECC">
        <w:t xml:space="preserve">and implementation </w:t>
      </w:r>
      <w:r w:rsidR="003040C8" w:rsidRPr="00FD3ECC">
        <w:t xml:space="preserve">to provider. </w:t>
      </w:r>
    </w:p>
    <w:p w:rsidR="003040C8" w:rsidRPr="00FD3ECC" w:rsidRDefault="003040C8" w:rsidP="003040C8">
      <w:pPr>
        <w:spacing w:line="276" w:lineRule="auto"/>
        <w:ind w:left="720"/>
        <w:jc w:val="both"/>
        <w:rPr>
          <w:i/>
        </w:rPr>
      </w:pPr>
    </w:p>
    <w:p w:rsidR="008C7CD1" w:rsidRPr="00FD3ECC" w:rsidRDefault="008C7CD1" w:rsidP="008C7CD1">
      <w:pPr>
        <w:spacing w:line="360" w:lineRule="auto"/>
        <w:rPr>
          <w:b/>
        </w:rPr>
      </w:pPr>
      <w:r w:rsidRPr="00FD3ECC">
        <w:rPr>
          <w:b/>
        </w:rPr>
        <w:t xml:space="preserve">4.6.1. Correlation results </w:t>
      </w:r>
    </w:p>
    <w:p w:rsidR="008C7CD1" w:rsidRPr="00FD3ECC" w:rsidRDefault="008C7CD1" w:rsidP="008C7CD1">
      <w:pPr>
        <w:spacing w:line="480" w:lineRule="auto"/>
        <w:ind w:left="720"/>
        <w:jc w:val="both"/>
      </w:pPr>
      <w:r w:rsidRPr="00FD3ECC">
        <w:t xml:space="preserve">To test the relationship between contract termination/closeout and procurement performance, Pearson’s correlation analysis was conducted at the 2-tailed level and the findings are presented below. </w:t>
      </w:r>
    </w:p>
    <w:p w:rsidR="008C7CD1" w:rsidRPr="00FD3ECC" w:rsidRDefault="008C7CD1" w:rsidP="00DA79CE">
      <w:pPr>
        <w:pStyle w:val="Heading1"/>
        <w:ind w:left="720"/>
        <w:jc w:val="left"/>
      </w:pPr>
      <w:bookmarkStart w:id="338" w:name="_Toc350552010"/>
      <w:bookmarkStart w:id="339" w:name="_Toc365032467"/>
      <w:r w:rsidRPr="00FD3ECC">
        <w:t>Table 16: Correlation Matrix between contract termination/closeout and procurement performance</w:t>
      </w:r>
      <w:bookmarkEnd w:id="338"/>
      <w:bookmarkEnd w:id="339"/>
    </w:p>
    <w:tbl>
      <w:tblPr>
        <w:tblW w:w="81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0"/>
        <w:gridCol w:w="2430"/>
        <w:gridCol w:w="900"/>
        <w:gridCol w:w="1170"/>
      </w:tblGrid>
      <w:tr w:rsidR="008C7CD1" w:rsidRPr="00FD3ECC" w:rsidTr="003040C8">
        <w:tc>
          <w:tcPr>
            <w:tcW w:w="6120" w:type="dxa"/>
            <w:gridSpan w:val="2"/>
          </w:tcPr>
          <w:p w:rsidR="008C7CD1" w:rsidRPr="00FD3ECC" w:rsidRDefault="008C7CD1" w:rsidP="003E21C8">
            <w:pPr>
              <w:spacing w:line="480" w:lineRule="auto"/>
              <w:jc w:val="both"/>
              <w:rPr>
                <w:b/>
              </w:rPr>
            </w:pPr>
            <w:r w:rsidRPr="00FD3ECC">
              <w:rPr>
                <w:b/>
              </w:rPr>
              <w:t>Variable</w:t>
            </w:r>
          </w:p>
        </w:tc>
        <w:tc>
          <w:tcPr>
            <w:tcW w:w="900" w:type="dxa"/>
          </w:tcPr>
          <w:p w:rsidR="008C7CD1" w:rsidRPr="00FD3ECC" w:rsidRDefault="008C7CD1" w:rsidP="003E21C8">
            <w:pPr>
              <w:spacing w:line="480" w:lineRule="auto"/>
              <w:jc w:val="both"/>
              <w:rPr>
                <w:b/>
              </w:rPr>
            </w:pPr>
            <w:r w:rsidRPr="00FD3ECC">
              <w:rPr>
                <w:b/>
              </w:rPr>
              <w:t>1</w:t>
            </w:r>
          </w:p>
        </w:tc>
        <w:tc>
          <w:tcPr>
            <w:tcW w:w="1170" w:type="dxa"/>
          </w:tcPr>
          <w:p w:rsidR="008C7CD1" w:rsidRPr="00FD3ECC" w:rsidRDefault="008C7CD1" w:rsidP="003E21C8">
            <w:pPr>
              <w:pStyle w:val="ListParagraph"/>
              <w:spacing w:after="0" w:line="480" w:lineRule="auto"/>
              <w:ind w:left="360"/>
              <w:jc w:val="both"/>
              <w:rPr>
                <w:rFonts w:ascii="Times New Roman" w:hAnsi="Times New Roman"/>
                <w:b/>
                <w:sz w:val="24"/>
                <w:szCs w:val="24"/>
              </w:rPr>
            </w:pPr>
            <w:r w:rsidRPr="00FD3ECC">
              <w:rPr>
                <w:rFonts w:ascii="Times New Roman" w:hAnsi="Times New Roman"/>
                <w:b/>
                <w:sz w:val="24"/>
                <w:szCs w:val="24"/>
              </w:rPr>
              <w:t>2</w:t>
            </w:r>
          </w:p>
        </w:tc>
      </w:tr>
      <w:tr w:rsidR="008C7CD1" w:rsidRPr="00FD3ECC" w:rsidTr="003040C8">
        <w:tc>
          <w:tcPr>
            <w:tcW w:w="3690" w:type="dxa"/>
            <w:vMerge w:val="restart"/>
          </w:tcPr>
          <w:p w:rsidR="008C7CD1" w:rsidRPr="00FD3ECC" w:rsidRDefault="008C7CD1" w:rsidP="003E21C8">
            <w:pPr>
              <w:pStyle w:val="ListParagraph"/>
              <w:numPr>
                <w:ilvl w:val="0"/>
                <w:numId w:val="28"/>
              </w:numPr>
              <w:spacing w:after="0" w:line="480" w:lineRule="auto"/>
              <w:jc w:val="both"/>
              <w:rPr>
                <w:rFonts w:ascii="Times New Roman" w:hAnsi="Times New Roman"/>
                <w:sz w:val="24"/>
                <w:szCs w:val="24"/>
              </w:rPr>
            </w:pPr>
            <w:r w:rsidRPr="00FD3ECC">
              <w:rPr>
                <w:rFonts w:ascii="Times New Roman" w:hAnsi="Times New Roman"/>
                <w:sz w:val="24"/>
                <w:szCs w:val="24"/>
              </w:rPr>
              <w:t xml:space="preserve">Contract termination/closeout  </w:t>
            </w:r>
          </w:p>
        </w:tc>
        <w:tc>
          <w:tcPr>
            <w:tcW w:w="2430" w:type="dxa"/>
          </w:tcPr>
          <w:p w:rsidR="008C7CD1" w:rsidRPr="00FD3ECC" w:rsidRDefault="008C7CD1" w:rsidP="003E21C8">
            <w:pPr>
              <w:spacing w:line="480" w:lineRule="auto"/>
              <w:jc w:val="both"/>
            </w:pPr>
            <w:r w:rsidRPr="00FD3ECC">
              <w:t>Pearson Correlation</w:t>
            </w:r>
          </w:p>
        </w:tc>
        <w:tc>
          <w:tcPr>
            <w:tcW w:w="900" w:type="dxa"/>
          </w:tcPr>
          <w:p w:rsidR="008C7CD1" w:rsidRPr="00FD3ECC" w:rsidRDefault="008C7CD1" w:rsidP="003E21C8">
            <w:pPr>
              <w:spacing w:line="480" w:lineRule="auto"/>
              <w:jc w:val="both"/>
            </w:pPr>
            <w:r w:rsidRPr="00FD3ECC">
              <w:t>1</w:t>
            </w:r>
          </w:p>
        </w:tc>
        <w:tc>
          <w:tcPr>
            <w:tcW w:w="1170" w:type="dxa"/>
          </w:tcPr>
          <w:p w:rsidR="008C7CD1" w:rsidRPr="00FD3ECC" w:rsidRDefault="008C7CD1" w:rsidP="003E21C8">
            <w:pPr>
              <w:spacing w:line="480" w:lineRule="auto"/>
              <w:jc w:val="both"/>
            </w:pPr>
          </w:p>
        </w:tc>
      </w:tr>
      <w:tr w:rsidR="008C7CD1" w:rsidRPr="00FD3ECC" w:rsidTr="003040C8">
        <w:tc>
          <w:tcPr>
            <w:tcW w:w="3690" w:type="dxa"/>
            <w:vMerge/>
          </w:tcPr>
          <w:p w:rsidR="008C7CD1" w:rsidRPr="00FD3ECC" w:rsidRDefault="008C7CD1" w:rsidP="003E21C8">
            <w:pPr>
              <w:spacing w:line="480" w:lineRule="auto"/>
              <w:jc w:val="both"/>
            </w:pPr>
          </w:p>
        </w:tc>
        <w:tc>
          <w:tcPr>
            <w:tcW w:w="2430" w:type="dxa"/>
          </w:tcPr>
          <w:p w:rsidR="008C7CD1" w:rsidRPr="00FD3ECC" w:rsidRDefault="008C7CD1" w:rsidP="003E21C8">
            <w:pPr>
              <w:spacing w:line="480" w:lineRule="auto"/>
              <w:jc w:val="both"/>
            </w:pPr>
            <w:r w:rsidRPr="00FD3ECC">
              <w:t>Sig. (2-tailed)</w:t>
            </w:r>
          </w:p>
        </w:tc>
        <w:tc>
          <w:tcPr>
            <w:tcW w:w="900" w:type="dxa"/>
          </w:tcPr>
          <w:p w:rsidR="008C7CD1" w:rsidRPr="00FD3ECC" w:rsidRDefault="008C7CD1" w:rsidP="003E21C8">
            <w:pPr>
              <w:spacing w:line="480" w:lineRule="auto"/>
              <w:jc w:val="both"/>
            </w:pPr>
          </w:p>
        </w:tc>
        <w:tc>
          <w:tcPr>
            <w:tcW w:w="1170" w:type="dxa"/>
          </w:tcPr>
          <w:p w:rsidR="008C7CD1" w:rsidRPr="00FD3ECC" w:rsidRDefault="008C7CD1" w:rsidP="003E21C8">
            <w:pPr>
              <w:spacing w:line="480" w:lineRule="auto"/>
              <w:jc w:val="both"/>
            </w:pPr>
          </w:p>
        </w:tc>
      </w:tr>
      <w:tr w:rsidR="008C7CD1" w:rsidRPr="00FD3ECC" w:rsidTr="003040C8">
        <w:tc>
          <w:tcPr>
            <w:tcW w:w="3690" w:type="dxa"/>
            <w:vMerge w:val="restart"/>
          </w:tcPr>
          <w:p w:rsidR="008C7CD1" w:rsidRPr="00FD3ECC" w:rsidRDefault="008C7CD1" w:rsidP="003E21C8">
            <w:pPr>
              <w:pStyle w:val="ListParagraph"/>
              <w:numPr>
                <w:ilvl w:val="0"/>
                <w:numId w:val="28"/>
              </w:numPr>
              <w:spacing w:after="0" w:line="480" w:lineRule="auto"/>
              <w:jc w:val="both"/>
              <w:rPr>
                <w:rFonts w:ascii="Times New Roman" w:hAnsi="Times New Roman"/>
                <w:sz w:val="24"/>
                <w:szCs w:val="24"/>
              </w:rPr>
            </w:pPr>
            <w:r w:rsidRPr="00FD3ECC">
              <w:rPr>
                <w:rFonts w:ascii="Times New Roman" w:hAnsi="Times New Roman"/>
                <w:sz w:val="24"/>
                <w:szCs w:val="24"/>
              </w:rPr>
              <w:t>Procurement performance</w:t>
            </w:r>
          </w:p>
        </w:tc>
        <w:tc>
          <w:tcPr>
            <w:tcW w:w="2430" w:type="dxa"/>
          </w:tcPr>
          <w:p w:rsidR="008C7CD1" w:rsidRPr="00FD3ECC" w:rsidRDefault="008C7CD1" w:rsidP="003E21C8">
            <w:pPr>
              <w:spacing w:line="480" w:lineRule="auto"/>
              <w:jc w:val="both"/>
            </w:pPr>
            <w:r w:rsidRPr="00FD3ECC">
              <w:t>Pearson Correlation</w:t>
            </w:r>
          </w:p>
        </w:tc>
        <w:tc>
          <w:tcPr>
            <w:tcW w:w="900" w:type="dxa"/>
          </w:tcPr>
          <w:p w:rsidR="008C7CD1" w:rsidRPr="00FD3ECC" w:rsidRDefault="008C7CD1" w:rsidP="003E21C8">
            <w:pPr>
              <w:spacing w:line="480" w:lineRule="auto"/>
              <w:jc w:val="both"/>
            </w:pPr>
            <w:r w:rsidRPr="00FD3ECC">
              <w:t>.626</w:t>
            </w:r>
            <w:r w:rsidRPr="00FD3ECC">
              <w:rPr>
                <w:vertAlign w:val="superscript"/>
              </w:rPr>
              <w:t>**</w:t>
            </w:r>
          </w:p>
        </w:tc>
        <w:tc>
          <w:tcPr>
            <w:tcW w:w="1170" w:type="dxa"/>
          </w:tcPr>
          <w:p w:rsidR="008C7CD1" w:rsidRPr="00FD3ECC" w:rsidRDefault="008C7CD1" w:rsidP="003E21C8">
            <w:pPr>
              <w:spacing w:line="480" w:lineRule="auto"/>
              <w:jc w:val="both"/>
            </w:pPr>
            <w:r w:rsidRPr="00FD3ECC">
              <w:t>1</w:t>
            </w:r>
          </w:p>
        </w:tc>
      </w:tr>
      <w:tr w:rsidR="008C7CD1" w:rsidRPr="00FD3ECC" w:rsidTr="003040C8">
        <w:tc>
          <w:tcPr>
            <w:tcW w:w="3690" w:type="dxa"/>
            <w:vMerge/>
          </w:tcPr>
          <w:p w:rsidR="008C7CD1" w:rsidRPr="00FD3ECC" w:rsidRDefault="008C7CD1" w:rsidP="003E21C8">
            <w:pPr>
              <w:spacing w:line="480" w:lineRule="auto"/>
              <w:jc w:val="both"/>
            </w:pPr>
          </w:p>
        </w:tc>
        <w:tc>
          <w:tcPr>
            <w:tcW w:w="2430" w:type="dxa"/>
          </w:tcPr>
          <w:p w:rsidR="008C7CD1" w:rsidRPr="00FD3ECC" w:rsidRDefault="008C7CD1" w:rsidP="003E21C8">
            <w:pPr>
              <w:spacing w:line="480" w:lineRule="auto"/>
              <w:jc w:val="both"/>
            </w:pPr>
            <w:r w:rsidRPr="00FD3ECC">
              <w:t>Sig. (2-tailed)</w:t>
            </w:r>
          </w:p>
        </w:tc>
        <w:tc>
          <w:tcPr>
            <w:tcW w:w="900" w:type="dxa"/>
          </w:tcPr>
          <w:p w:rsidR="008C7CD1" w:rsidRPr="00FD3ECC" w:rsidRDefault="008C7CD1" w:rsidP="003E21C8">
            <w:pPr>
              <w:spacing w:line="480" w:lineRule="auto"/>
              <w:jc w:val="both"/>
            </w:pPr>
            <w:r w:rsidRPr="00FD3ECC">
              <w:t>.000</w:t>
            </w:r>
          </w:p>
        </w:tc>
        <w:tc>
          <w:tcPr>
            <w:tcW w:w="1170" w:type="dxa"/>
          </w:tcPr>
          <w:p w:rsidR="008C7CD1" w:rsidRPr="00FD3ECC" w:rsidRDefault="008C7CD1" w:rsidP="003E21C8">
            <w:pPr>
              <w:spacing w:line="480" w:lineRule="auto"/>
              <w:jc w:val="both"/>
            </w:pPr>
          </w:p>
        </w:tc>
      </w:tr>
      <w:tr w:rsidR="008C7CD1" w:rsidRPr="00FD3ECC" w:rsidTr="003040C8">
        <w:tc>
          <w:tcPr>
            <w:tcW w:w="7020" w:type="dxa"/>
            <w:gridSpan w:val="3"/>
          </w:tcPr>
          <w:p w:rsidR="008C7CD1" w:rsidRPr="00FD3ECC" w:rsidRDefault="008C7CD1" w:rsidP="003E21C8">
            <w:pPr>
              <w:spacing w:line="480" w:lineRule="auto"/>
              <w:jc w:val="both"/>
            </w:pPr>
            <w:r w:rsidRPr="00FD3ECC">
              <w:t>P</w:t>
            </w:r>
            <w:r w:rsidRPr="00FD3ECC">
              <w:rPr>
                <w:u w:val="single"/>
              </w:rPr>
              <w:t>&lt;</w:t>
            </w:r>
            <w:r w:rsidRPr="00FD3ECC">
              <w:t>0.05;     **. Correlation is significant at the 0.01 level (2-tailed).</w:t>
            </w:r>
          </w:p>
        </w:tc>
        <w:tc>
          <w:tcPr>
            <w:tcW w:w="1170" w:type="dxa"/>
          </w:tcPr>
          <w:p w:rsidR="008C7CD1" w:rsidRPr="00FD3ECC" w:rsidRDefault="008C7CD1" w:rsidP="003E21C8">
            <w:pPr>
              <w:spacing w:line="480" w:lineRule="auto"/>
              <w:jc w:val="both"/>
            </w:pPr>
          </w:p>
        </w:tc>
      </w:tr>
    </w:tbl>
    <w:p w:rsidR="008C7CD1" w:rsidRPr="00FD3ECC" w:rsidRDefault="008C7CD1" w:rsidP="008C7CD1">
      <w:pPr>
        <w:ind w:firstLine="720"/>
        <w:jc w:val="both"/>
      </w:pPr>
      <w:r w:rsidRPr="00FD3ECC">
        <w:t>Source: Primary data</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Table 16 above shows Pearson’s correlation coefficient r = 0.626** and p = 0.000 between contract termination/closeout and procurement performance in UNEB suggesting that there was high positive significant relationship between contract termination/closeout and procurement performance. The implication was that the attainment of value for money and internal customer satisfaction procurement performance indicators significantly depends on effort to terminate a contract for </w:t>
      </w:r>
      <w:r w:rsidRPr="00FD3ECC">
        <w:rPr>
          <w:rFonts w:ascii="Times New Roman" w:hAnsi="Times New Roman"/>
          <w:sz w:val="24"/>
          <w:szCs w:val="24"/>
        </w:rPr>
        <w:lastRenderedPageBreak/>
        <w:t xml:space="preserve">breach of contract and phasing out of contracts at the expiry of the contact period or when the objective of the procurement had been achieved.  </w:t>
      </w:r>
    </w:p>
    <w:p w:rsidR="003E21C8" w:rsidRPr="00FD3ECC" w:rsidRDefault="003E21C8" w:rsidP="008C7CD1">
      <w:pPr>
        <w:pStyle w:val="BodyText2"/>
        <w:spacing w:after="0"/>
        <w:ind w:left="720"/>
        <w:jc w:val="both"/>
        <w:rPr>
          <w:rFonts w:ascii="Times New Roman" w:hAnsi="Times New Roman"/>
          <w:sz w:val="24"/>
          <w:szCs w:val="24"/>
        </w:rPr>
      </w:pPr>
    </w:p>
    <w:p w:rsidR="008C7CD1" w:rsidRPr="00FD3ECC" w:rsidRDefault="008C7CD1" w:rsidP="003E21C8">
      <w:pPr>
        <w:rPr>
          <w:b/>
        </w:rPr>
      </w:pPr>
      <w:r w:rsidRPr="00FD3ECC">
        <w:rPr>
          <w:b/>
        </w:rPr>
        <w:t xml:space="preserve">4.6.2. Regression results between contract termination/closeout and procurement performance  </w:t>
      </w:r>
    </w:p>
    <w:p w:rsidR="008C7CD1" w:rsidRPr="00FD3ECC" w:rsidRDefault="008C7CD1" w:rsidP="008C7CD1">
      <w:pPr>
        <w:pStyle w:val="Caption"/>
        <w:spacing w:line="480" w:lineRule="auto"/>
        <w:ind w:left="720"/>
        <w:rPr>
          <w:b w:val="0"/>
          <w:szCs w:val="24"/>
        </w:rPr>
      </w:pPr>
      <w:r w:rsidRPr="00FD3ECC">
        <w:rPr>
          <w:b w:val="0"/>
          <w:szCs w:val="24"/>
        </w:rPr>
        <w:t>To establish the extent to which contract termination/closeout influenced procurement performance, a simple regression analysis was conducted using the ANOVA techniques of adjusted R</w:t>
      </w:r>
      <w:r w:rsidRPr="00FD3ECC">
        <w:rPr>
          <w:b w:val="0"/>
          <w:szCs w:val="24"/>
          <w:vertAlign w:val="superscript"/>
        </w:rPr>
        <w:t>2</w:t>
      </w:r>
      <w:r w:rsidRPr="00FD3ECC">
        <w:rPr>
          <w:b w:val="0"/>
          <w:szCs w:val="24"/>
        </w:rPr>
        <w:t xml:space="preserve"> values, standardized beta values, t-values and the significance measured at 0.05 levels. The results are tabulated in the Table 16 below. </w:t>
      </w:r>
    </w:p>
    <w:p w:rsidR="003E21C8" w:rsidRPr="00FD3ECC" w:rsidRDefault="003E21C8">
      <w:pPr>
        <w:rPr>
          <w:rFonts w:cs="Arial"/>
          <w:b/>
          <w:bCs/>
          <w:kern w:val="32"/>
          <w:szCs w:val="32"/>
        </w:rPr>
      </w:pPr>
      <w:bookmarkStart w:id="340" w:name="_Toc350552011"/>
      <w:bookmarkStart w:id="341" w:name="_Toc365032468"/>
    </w:p>
    <w:p w:rsidR="008C7CD1" w:rsidRPr="00FD3ECC" w:rsidRDefault="008C7CD1" w:rsidP="00DA79CE">
      <w:pPr>
        <w:pStyle w:val="Heading1"/>
        <w:ind w:left="720"/>
        <w:jc w:val="left"/>
      </w:pPr>
      <w:r w:rsidRPr="00FD3ECC">
        <w:t>Table 16: Regression results between contract termination/closeout and procurement performance</w:t>
      </w:r>
      <w:bookmarkEnd w:id="340"/>
      <w:bookmarkEnd w:id="341"/>
    </w:p>
    <w:tbl>
      <w:tblPr>
        <w:tblW w:w="90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720"/>
        <w:gridCol w:w="1350"/>
        <w:gridCol w:w="1440"/>
        <w:gridCol w:w="990"/>
        <w:gridCol w:w="1080"/>
        <w:gridCol w:w="810"/>
        <w:gridCol w:w="1440"/>
      </w:tblGrid>
      <w:tr w:rsidR="008C7CD1" w:rsidRPr="00FD3ECC" w:rsidTr="008C7CD1">
        <w:trPr>
          <w:trHeight w:val="482"/>
        </w:trPr>
        <w:tc>
          <w:tcPr>
            <w:tcW w:w="1260" w:type="dxa"/>
          </w:tcPr>
          <w:p w:rsidR="008C7CD1" w:rsidRPr="00FD3ECC" w:rsidRDefault="008C7CD1" w:rsidP="003E21C8">
            <w:pPr>
              <w:autoSpaceDE w:val="0"/>
              <w:autoSpaceDN w:val="0"/>
              <w:adjustRightInd w:val="0"/>
              <w:spacing w:line="480" w:lineRule="auto"/>
              <w:jc w:val="both"/>
              <w:rPr>
                <w:bCs/>
              </w:rPr>
            </w:pPr>
            <w:r w:rsidRPr="00FD3ECC">
              <w:rPr>
                <w:bCs/>
              </w:rPr>
              <w:t>Model</w:t>
            </w:r>
          </w:p>
        </w:tc>
        <w:tc>
          <w:tcPr>
            <w:tcW w:w="720" w:type="dxa"/>
          </w:tcPr>
          <w:p w:rsidR="008C7CD1" w:rsidRPr="00FD3ECC" w:rsidRDefault="008C7CD1" w:rsidP="003E21C8">
            <w:pPr>
              <w:autoSpaceDE w:val="0"/>
              <w:autoSpaceDN w:val="0"/>
              <w:adjustRightInd w:val="0"/>
              <w:spacing w:line="480" w:lineRule="auto"/>
              <w:jc w:val="right"/>
              <w:rPr>
                <w:bCs/>
              </w:rPr>
            </w:pPr>
            <w:r w:rsidRPr="00FD3ECC">
              <w:rPr>
                <w:bCs/>
              </w:rPr>
              <w:t>R</w:t>
            </w:r>
          </w:p>
        </w:tc>
        <w:tc>
          <w:tcPr>
            <w:tcW w:w="1350" w:type="dxa"/>
          </w:tcPr>
          <w:p w:rsidR="008C7CD1" w:rsidRPr="00FD3ECC" w:rsidRDefault="008C7CD1" w:rsidP="003E21C8">
            <w:pPr>
              <w:autoSpaceDE w:val="0"/>
              <w:autoSpaceDN w:val="0"/>
              <w:adjustRightInd w:val="0"/>
              <w:spacing w:line="480" w:lineRule="auto"/>
              <w:jc w:val="right"/>
              <w:rPr>
                <w:bCs/>
              </w:rPr>
            </w:pPr>
            <w:r w:rsidRPr="00FD3ECC">
              <w:rPr>
                <w:bCs/>
              </w:rPr>
              <w:t>R Square</w:t>
            </w:r>
          </w:p>
        </w:tc>
        <w:tc>
          <w:tcPr>
            <w:tcW w:w="1440" w:type="dxa"/>
          </w:tcPr>
          <w:p w:rsidR="008C7CD1" w:rsidRPr="00FD3ECC" w:rsidRDefault="008C7CD1" w:rsidP="003E21C8">
            <w:pPr>
              <w:autoSpaceDE w:val="0"/>
              <w:autoSpaceDN w:val="0"/>
              <w:adjustRightInd w:val="0"/>
              <w:spacing w:line="480" w:lineRule="auto"/>
              <w:jc w:val="right"/>
              <w:rPr>
                <w:bCs/>
              </w:rPr>
            </w:pPr>
            <w:r w:rsidRPr="00FD3ECC">
              <w:rPr>
                <w:bCs/>
              </w:rPr>
              <w:t>Adjusted R</w:t>
            </w:r>
            <w:r w:rsidRPr="00FD3ECC">
              <w:rPr>
                <w:bCs/>
                <w:vertAlign w:val="superscript"/>
              </w:rPr>
              <w:t>2</w:t>
            </w:r>
          </w:p>
        </w:tc>
        <w:tc>
          <w:tcPr>
            <w:tcW w:w="990" w:type="dxa"/>
          </w:tcPr>
          <w:p w:rsidR="008C7CD1" w:rsidRPr="00FD3ECC" w:rsidRDefault="008C7CD1" w:rsidP="003E21C8">
            <w:pPr>
              <w:autoSpaceDE w:val="0"/>
              <w:autoSpaceDN w:val="0"/>
              <w:adjustRightInd w:val="0"/>
              <w:spacing w:line="480" w:lineRule="auto"/>
              <w:jc w:val="right"/>
              <w:rPr>
                <w:bCs/>
              </w:rPr>
            </w:pPr>
            <w:r w:rsidRPr="00FD3ECC">
              <w:rPr>
                <w:bCs/>
              </w:rPr>
              <w:t xml:space="preserve">t-value </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 xml:space="preserve">F-value  </w:t>
            </w:r>
          </w:p>
        </w:tc>
        <w:tc>
          <w:tcPr>
            <w:tcW w:w="810" w:type="dxa"/>
          </w:tcPr>
          <w:p w:rsidR="008C7CD1" w:rsidRPr="00FD3ECC" w:rsidRDefault="008C7CD1" w:rsidP="003E21C8">
            <w:pPr>
              <w:autoSpaceDE w:val="0"/>
              <w:autoSpaceDN w:val="0"/>
              <w:adjustRightInd w:val="0"/>
              <w:spacing w:line="480" w:lineRule="auto"/>
              <w:jc w:val="right"/>
              <w:rPr>
                <w:bCs/>
              </w:rPr>
            </w:pPr>
            <w:r w:rsidRPr="00FD3ECC">
              <w:rPr>
                <w:bCs/>
              </w:rPr>
              <w:t>Sig</w:t>
            </w:r>
          </w:p>
        </w:tc>
        <w:tc>
          <w:tcPr>
            <w:tcW w:w="1440" w:type="dxa"/>
          </w:tcPr>
          <w:p w:rsidR="008C7CD1" w:rsidRPr="00FD3ECC" w:rsidRDefault="008C7CD1" w:rsidP="003E21C8">
            <w:pPr>
              <w:autoSpaceDE w:val="0"/>
              <w:autoSpaceDN w:val="0"/>
              <w:adjustRightInd w:val="0"/>
              <w:spacing w:line="480" w:lineRule="auto"/>
              <w:jc w:val="right"/>
              <w:rPr>
                <w:bCs/>
              </w:rPr>
            </w:pPr>
            <w:r w:rsidRPr="00FD3ECC">
              <w:rPr>
                <w:bCs/>
              </w:rPr>
              <w:t>Std. Error of the Estimate</w:t>
            </w:r>
          </w:p>
        </w:tc>
      </w:tr>
      <w:tr w:rsidR="008C7CD1" w:rsidRPr="00FD3ECC" w:rsidTr="008C7CD1">
        <w:trPr>
          <w:trHeight w:val="236"/>
        </w:trPr>
        <w:tc>
          <w:tcPr>
            <w:tcW w:w="1260" w:type="dxa"/>
          </w:tcPr>
          <w:p w:rsidR="008C7CD1" w:rsidRPr="00FD3ECC" w:rsidRDefault="008C7CD1" w:rsidP="003E21C8">
            <w:pPr>
              <w:autoSpaceDE w:val="0"/>
              <w:autoSpaceDN w:val="0"/>
              <w:adjustRightInd w:val="0"/>
              <w:spacing w:line="480" w:lineRule="auto"/>
              <w:jc w:val="both"/>
              <w:rPr>
                <w:bCs/>
              </w:rPr>
            </w:pPr>
            <w:r w:rsidRPr="00FD3ECC">
              <w:rPr>
                <w:bCs/>
              </w:rPr>
              <w:t>1</w:t>
            </w:r>
          </w:p>
        </w:tc>
        <w:tc>
          <w:tcPr>
            <w:tcW w:w="720" w:type="dxa"/>
          </w:tcPr>
          <w:p w:rsidR="008C7CD1" w:rsidRPr="00FD3ECC" w:rsidRDefault="008C7CD1" w:rsidP="003E21C8">
            <w:pPr>
              <w:autoSpaceDE w:val="0"/>
              <w:autoSpaceDN w:val="0"/>
              <w:adjustRightInd w:val="0"/>
              <w:spacing w:line="480" w:lineRule="auto"/>
              <w:jc w:val="right"/>
              <w:rPr>
                <w:bCs/>
              </w:rPr>
            </w:pPr>
            <w:r w:rsidRPr="00FD3ECC">
              <w:rPr>
                <w:bCs/>
              </w:rPr>
              <w:t>.628</w:t>
            </w:r>
            <w:r w:rsidRPr="00FD3ECC">
              <w:rPr>
                <w:bCs/>
                <w:vertAlign w:val="superscript"/>
              </w:rPr>
              <w:t>a</w:t>
            </w:r>
          </w:p>
        </w:tc>
        <w:tc>
          <w:tcPr>
            <w:tcW w:w="1350" w:type="dxa"/>
          </w:tcPr>
          <w:p w:rsidR="008C7CD1" w:rsidRPr="00FD3ECC" w:rsidRDefault="008C7CD1" w:rsidP="003E21C8">
            <w:pPr>
              <w:autoSpaceDE w:val="0"/>
              <w:autoSpaceDN w:val="0"/>
              <w:adjustRightInd w:val="0"/>
              <w:spacing w:line="480" w:lineRule="auto"/>
              <w:jc w:val="right"/>
              <w:rPr>
                <w:bCs/>
              </w:rPr>
            </w:pPr>
            <w:r w:rsidRPr="00FD3ECC">
              <w:rPr>
                <w:bCs/>
              </w:rPr>
              <w:t>0.395</w:t>
            </w:r>
          </w:p>
        </w:tc>
        <w:tc>
          <w:tcPr>
            <w:tcW w:w="1440" w:type="dxa"/>
          </w:tcPr>
          <w:p w:rsidR="008C7CD1" w:rsidRPr="00FD3ECC" w:rsidRDefault="008C7CD1" w:rsidP="003E21C8">
            <w:pPr>
              <w:autoSpaceDE w:val="0"/>
              <w:autoSpaceDN w:val="0"/>
              <w:adjustRightInd w:val="0"/>
              <w:spacing w:line="480" w:lineRule="auto"/>
              <w:jc w:val="right"/>
              <w:rPr>
                <w:bCs/>
              </w:rPr>
            </w:pPr>
            <w:r w:rsidRPr="00FD3ECC">
              <w:rPr>
                <w:bCs/>
              </w:rPr>
              <w:t>0.391</w:t>
            </w:r>
          </w:p>
        </w:tc>
        <w:tc>
          <w:tcPr>
            <w:tcW w:w="990" w:type="dxa"/>
          </w:tcPr>
          <w:p w:rsidR="008C7CD1" w:rsidRPr="00FD3ECC" w:rsidRDefault="008C7CD1" w:rsidP="003E21C8">
            <w:pPr>
              <w:autoSpaceDE w:val="0"/>
              <w:autoSpaceDN w:val="0"/>
              <w:adjustRightInd w:val="0"/>
              <w:spacing w:line="480" w:lineRule="auto"/>
              <w:jc w:val="right"/>
              <w:rPr>
                <w:bCs/>
              </w:rPr>
            </w:pPr>
            <w:r w:rsidRPr="00FD3ECC">
              <w:rPr>
                <w:bCs/>
              </w:rPr>
              <w:t>9.795</w:t>
            </w:r>
          </w:p>
        </w:tc>
        <w:tc>
          <w:tcPr>
            <w:tcW w:w="1080" w:type="dxa"/>
          </w:tcPr>
          <w:p w:rsidR="008C7CD1" w:rsidRPr="00FD3ECC" w:rsidRDefault="008C7CD1" w:rsidP="003E21C8">
            <w:pPr>
              <w:autoSpaceDE w:val="0"/>
              <w:autoSpaceDN w:val="0"/>
              <w:adjustRightInd w:val="0"/>
              <w:spacing w:line="480" w:lineRule="auto"/>
              <w:jc w:val="right"/>
              <w:rPr>
                <w:bCs/>
              </w:rPr>
            </w:pPr>
            <w:r w:rsidRPr="00FD3ECC">
              <w:rPr>
                <w:bCs/>
              </w:rPr>
              <w:t>95.938</w:t>
            </w:r>
          </w:p>
        </w:tc>
        <w:tc>
          <w:tcPr>
            <w:tcW w:w="810" w:type="dxa"/>
          </w:tcPr>
          <w:p w:rsidR="008C7CD1" w:rsidRPr="00FD3ECC" w:rsidRDefault="008C7CD1" w:rsidP="003E21C8">
            <w:pPr>
              <w:autoSpaceDE w:val="0"/>
              <w:autoSpaceDN w:val="0"/>
              <w:adjustRightInd w:val="0"/>
              <w:spacing w:line="480" w:lineRule="auto"/>
              <w:jc w:val="right"/>
              <w:rPr>
                <w:bCs/>
              </w:rPr>
            </w:pPr>
            <w:r w:rsidRPr="00FD3ECC">
              <w:rPr>
                <w:bCs/>
              </w:rPr>
              <w:t>0.000</w:t>
            </w:r>
          </w:p>
        </w:tc>
        <w:tc>
          <w:tcPr>
            <w:tcW w:w="1440" w:type="dxa"/>
          </w:tcPr>
          <w:p w:rsidR="008C7CD1" w:rsidRPr="00FD3ECC" w:rsidRDefault="008C7CD1" w:rsidP="003E21C8">
            <w:pPr>
              <w:autoSpaceDE w:val="0"/>
              <w:autoSpaceDN w:val="0"/>
              <w:adjustRightInd w:val="0"/>
              <w:spacing w:line="480" w:lineRule="auto"/>
              <w:jc w:val="right"/>
              <w:rPr>
                <w:bCs/>
              </w:rPr>
            </w:pPr>
            <w:r w:rsidRPr="00FD3ECC">
              <w:rPr>
                <w:bCs/>
              </w:rPr>
              <w:t>.772</w:t>
            </w:r>
          </w:p>
        </w:tc>
      </w:tr>
      <w:tr w:rsidR="008C7CD1" w:rsidRPr="00FD3ECC" w:rsidTr="008C7CD1">
        <w:trPr>
          <w:trHeight w:val="246"/>
        </w:trPr>
        <w:tc>
          <w:tcPr>
            <w:tcW w:w="9090" w:type="dxa"/>
            <w:gridSpan w:val="8"/>
          </w:tcPr>
          <w:p w:rsidR="008C7CD1" w:rsidRPr="00FD3ECC" w:rsidRDefault="008C7CD1" w:rsidP="003E21C8">
            <w:pPr>
              <w:autoSpaceDE w:val="0"/>
              <w:autoSpaceDN w:val="0"/>
              <w:adjustRightInd w:val="0"/>
              <w:spacing w:line="480" w:lineRule="auto"/>
              <w:jc w:val="both"/>
              <w:rPr>
                <w:bCs/>
              </w:rPr>
            </w:pPr>
            <w:r w:rsidRPr="00FD3ECC">
              <w:rPr>
                <w:bCs/>
              </w:rPr>
              <w:t xml:space="preserve">a. Predictors: (Constant), contract governance </w:t>
            </w:r>
          </w:p>
        </w:tc>
      </w:tr>
    </w:tbl>
    <w:p w:rsidR="008C7CD1" w:rsidRPr="00FD3ECC" w:rsidRDefault="008C7CD1" w:rsidP="008C7CD1">
      <w:pPr>
        <w:autoSpaceDE w:val="0"/>
        <w:autoSpaceDN w:val="0"/>
        <w:adjustRightInd w:val="0"/>
        <w:spacing w:line="480" w:lineRule="auto"/>
        <w:ind w:firstLine="720"/>
        <w:jc w:val="both"/>
      </w:pPr>
      <w:r w:rsidRPr="00FD3ECC">
        <w:t>P</w:t>
      </w:r>
      <w:r w:rsidRPr="00FD3ECC">
        <w:rPr>
          <w:u w:val="single"/>
        </w:rPr>
        <w:t>&lt;</w:t>
      </w:r>
      <w:r w:rsidRPr="00FD3ECC">
        <w:t>0.05</w:t>
      </w:r>
    </w:p>
    <w:p w:rsidR="008C7CD1" w:rsidRPr="00FD3ECC" w:rsidRDefault="008C7CD1" w:rsidP="008C7CD1">
      <w:pPr>
        <w:autoSpaceDE w:val="0"/>
        <w:autoSpaceDN w:val="0"/>
        <w:adjustRightInd w:val="0"/>
        <w:spacing w:line="480" w:lineRule="auto"/>
        <w:ind w:firstLine="720"/>
        <w:jc w:val="both"/>
      </w:pPr>
      <w:r w:rsidRPr="00FD3ECC">
        <w:t xml:space="preserve">Source: Primary data </w:t>
      </w:r>
    </w:p>
    <w:p w:rsidR="008C7CD1" w:rsidRPr="00FD3ECC" w:rsidRDefault="008C7CD1" w:rsidP="008C7CD1">
      <w:pPr>
        <w:pStyle w:val="Caption"/>
        <w:spacing w:line="480" w:lineRule="auto"/>
        <w:ind w:left="720"/>
        <w:rPr>
          <w:szCs w:val="24"/>
        </w:rPr>
      </w:pPr>
      <w:r w:rsidRPr="00FD3ECC">
        <w:rPr>
          <w:b w:val="0"/>
          <w:szCs w:val="24"/>
        </w:rPr>
        <w:t>The regression model in table 16 above shows adjusted R</w:t>
      </w:r>
      <w:r w:rsidRPr="00FD3ECC">
        <w:rPr>
          <w:b w:val="0"/>
          <w:szCs w:val="24"/>
          <w:vertAlign w:val="superscript"/>
        </w:rPr>
        <w:t>2</w:t>
      </w:r>
      <w:r w:rsidRPr="00FD3ECC">
        <w:rPr>
          <w:b w:val="0"/>
          <w:szCs w:val="24"/>
        </w:rPr>
        <w:t xml:space="preserve"> value of 0.391between contract termination/closeout and procurement performance suggesting that contract termination/closeout predicted 39.1% of the variance in the procurement performance. The adjusted R</w:t>
      </w:r>
      <w:r w:rsidRPr="00FD3ECC">
        <w:rPr>
          <w:b w:val="0"/>
          <w:szCs w:val="24"/>
          <w:vertAlign w:val="superscript"/>
        </w:rPr>
        <w:t>2</w:t>
      </w:r>
      <w:r w:rsidRPr="00FD3ECC">
        <w:rPr>
          <w:b w:val="0"/>
          <w:szCs w:val="24"/>
        </w:rPr>
        <w:t xml:space="preserve"> = 0.391, t = 9.795, F= </w:t>
      </w:r>
      <w:r w:rsidRPr="00FD3ECC">
        <w:rPr>
          <w:b w:val="0"/>
          <w:bCs w:val="0"/>
          <w:szCs w:val="24"/>
        </w:rPr>
        <w:t>95.938</w:t>
      </w:r>
      <w:r w:rsidRPr="00FD3ECC">
        <w:rPr>
          <w:b w:val="0"/>
          <w:szCs w:val="24"/>
        </w:rPr>
        <w:t>and significance 0.000 suggested that the contract termination/closeout practice were a strong significant predictor of the</w:t>
      </w:r>
      <w:r w:rsidR="003E21C8" w:rsidRPr="00FD3ECC">
        <w:rPr>
          <w:b w:val="0"/>
          <w:szCs w:val="24"/>
        </w:rPr>
        <w:t xml:space="preserve"> </w:t>
      </w:r>
      <w:r w:rsidRPr="00FD3ECC">
        <w:rPr>
          <w:b w:val="0"/>
          <w:szCs w:val="24"/>
        </w:rPr>
        <w:t>variance in procurement performance in the PDE.  The study therefore accepted the hypothesis that contract termination/closeout significantly influences procurement performance.</w:t>
      </w:r>
    </w:p>
    <w:p w:rsidR="007E758B" w:rsidRPr="00FD3ECC" w:rsidRDefault="007E758B" w:rsidP="007E758B">
      <w:pPr>
        <w:pStyle w:val="Heading1"/>
        <w:jc w:val="left"/>
        <w:rPr>
          <w:rFonts w:cs="Times New Roman"/>
          <w:b w:val="0"/>
          <w:bCs w:val="0"/>
          <w:kern w:val="0"/>
          <w:szCs w:val="24"/>
        </w:rPr>
      </w:pPr>
    </w:p>
    <w:p w:rsidR="00536F19" w:rsidRPr="00FD3ECC" w:rsidRDefault="00536F19" w:rsidP="00536F19">
      <w:pPr>
        <w:pStyle w:val="Heading1"/>
        <w:jc w:val="left"/>
      </w:pPr>
      <w:bookmarkStart w:id="342" w:name="_Toc365032469"/>
      <w:bookmarkStart w:id="343" w:name="_Toc350552012"/>
      <w:r w:rsidRPr="00FD3ECC">
        <w:t xml:space="preserve">4.7. </w:t>
      </w:r>
      <w:r w:rsidR="003E21C8" w:rsidRPr="00FD3ECC">
        <w:t>Procurement P</w:t>
      </w:r>
      <w:r w:rsidRPr="00FD3ECC">
        <w:t>erformance</w:t>
      </w:r>
      <w:bookmarkEnd w:id="342"/>
    </w:p>
    <w:p w:rsidR="00536F19" w:rsidRPr="00FD3ECC" w:rsidRDefault="00536F19" w:rsidP="00536F19">
      <w:pPr>
        <w:spacing w:line="480" w:lineRule="auto"/>
        <w:ind w:left="720"/>
        <w:jc w:val="both"/>
      </w:pPr>
      <w:r w:rsidRPr="00FD3ECC">
        <w:t>Procurement performance was the dependent variable of the study and had two indicators of value for money and internal customer satisfaction measured using 13 items scored on 5-point Likert scale and the findings are presented in table.</w:t>
      </w:r>
    </w:p>
    <w:p w:rsidR="00536F19" w:rsidRPr="00FD3ECC" w:rsidRDefault="00536F19" w:rsidP="00331EBE">
      <w:pPr>
        <w:ind w:firstLine="720"/>
        <w:rPr>
          <w:b/>
        </w:rPr>
      </w:pPr>
      <w:r w:rsidRPr="00FD3ECC">
        <w:rPr>
          <w:b/>
        </w:rPr>
        <w:t>Table 17: Procurement performance</w:t>
      </w:r>
    </w:p>
    <w:tbl>
      <w:tblPr>
        <w:tblStyle w:val="TableGrid"/>
        <w:tblW w:w="8460" w:type="dxa"/>
        <w:tblInd w:w="828" w:type="dxa"/>
        <w:tblLayout w:type="fixed"/>
        <w:tblLook w:val="0000"/>
      </w:tblPr>
      <w:tblGrid>
        <w:gridCol w:w="6300"/>
        <w:gridCol w:w="990"/>
        <w:gridCol w:w="1170"/>
      </w:tblGrid>
      <w:tr w:rsidR="00536F19" w:rsidRPr="00FD3ECC" w:rsidTr="00331EBE">
        <w:tc>
          <w:tcPr>
            <w:tcW w:w="6300" w:type="dxa"/>
          </w:tcPr>
          <w:p w:rsidR="00536F19" w:rsidRPr="00FD3ECC" w:rsidRDefault="00536F19" w:rsidP="00331EBE">
            <w:pPr>
              <w:rPr>
                <w:rFonts w:ascii="Times New Roman" w:hAnsi="Times New Roman" w:cs="Times New Roman"/>
              </w:rPr>
            </w:pPr>
          </w:p>
        </w:tc>
        <w:tc>
          <w:tcPr>
            <w:tcW w:w="990" w:type="dxa"/>
          </w:tcPr>
          <w:p w:rsidR="00536F19" w:rsidRPr="00FD3ECC" w:rsidRDefault="00536F19" w:rsidP="00331EBE">
            <w:pPr>
              <w:autoSpaceDE w:val="0"/>
              <w:autoSpaceDN w:val="0"/>
              <w:adjustRightInd w:val="0"/>
              <w:spacing w:line="320" w:lineRule="atLeast"/>
              <w:jc w:val="center"/>
              <w:rPr>
                <w:rFonts w:ascii="Times New Roman" w:hAnsi="Times New Roman" w:cs="Times New Roman"/>
                <w:color w:val="000000"/>
              </w:rPr>
            </w:pPr>
            <w:r w:rsidRPr="00FD3ECC">
              <w:rPr>
                <w:rFonts w:ascii="Times New Roman" w:hAnsi="Times New Roman" w:cs="Times New Roman"/>
                <w:color w:val="000000"/>
              </w:rPr>
              <w:t>Mean</w:t>
            </w:r>
          </w:p>
        </w:tc>
        <w:tc>
          <w:tcPr>
            <w:tcW w:w="1170" w:type="dxa"/>
          </w:tcPr>
          <w:p w:rsidR="00536F19" w:rsidRPr="00FD3ECC" w:rsidRDefault="00536F19" w:rsidP="00331EBE">
            <w:pPr>
              <w:autoSpaceDE w:val="0"/>
              <w:autoSpaceDN w:val="0"/>
              <w:adjustRightInd w:val="0"/>
              <w:spacing w:line="320" w:lineRule="atLeast"/>
              <w:jc w:val="center"/>
              <w:rPr>
                <w:rFonts w:ascii="Times New Roman" w:hAnsi="Times New Roman" w:cs="Times New Roman"/>
                <w:color w:val="000000"/>
              </w:rPr>
            </w:pPr>
            <w:r w:rsidRPr="00FD3ECC">
              <w:rPr>
                <w:rFonts w:ascii="Times New Roman" w:hAnsi="Times New Roman" w:cs="Times New Roman"/>
                <w:color w:val="000000"/>
              </w:rPr>
              <w:t>Std. Deviation</w:t>
            </w:r>
          </w:p>
        </w:tc>
      </w:tr>
      <w:tr w:rsidR="00536F19" w:rsidRPr="00FD3ECC" w:rsidTr="00331EBE">
        <w:tc>
          <w:tcPr>
            <w:tcW w:w="6300" w:type="dxa"/>
          </w:tcPr>
          <w:p w:rsidR="00536F19" w:rsidRPr="00FD3ECC" w:rsidRDefault="00536F19" w:rsidP="00331EBE">
            <w:pPr>
              <w:rPr>
                <w:rFonts w:ascii="Times New Roman" w:hAnsi="Times New Roman" w:cs="Times New Roman"/>
                <w:b/>
                <w:i/>
              </w:rPr>
            </w:pPr>
            <w:r w:rsidRPr="00FD3ECC">
              <w:rPr>
                <w:rFonts w:ascii="Times New Roman" w:hAnsi="Times New Roman" w:cs="Times New Roman"/>
                <w:b/>
                <w:i/>
              </w:rPr>
              <w:t>Value for money</w:t>
            </w:r>
          </w:p>
        </w:tc>
        <w:tc>
          <w:tcPr>
            <w:tcW w:w="2160" w:type="dxa"/>
            <w:gridSpan w:val="2"/>
          </w:tcPr>
          <w:p w:rsidR="00536F19" w:rsidRPr="00FD3ECC" w:rsidRDefault="00536F19" w:rsidP="00331EBE">
            <w:pPr>
              <w:autoSpaceDE w:val="0"/>
              <w:autoSpaceDN w:val="0"/>
              <w:adjustRightInd w:val="0"/>
              <w:spacing w:line="320" w:lineRule="atLeast"/>
              <w:jc w:val="center"/>
              <w:rPr>
                <w:rFonts w:ascii="Times New Roman" w:hAnsi="Times New Roman" w:cs="Times New Roman"/>
                <w:b/>
                <w:i/>
                <w:color w:val="000000"/>
              </w:rPr>
            </w:pP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has realized a reduction  in unit cost in the delivery of its mandate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1.56</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1.135</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has realized a reduction  in direct cost in the delivery of its mandate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1.59</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1.139</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has realized a reduction  in the indirect cost in the delivery of its mandate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1.45</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.996</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is in position to make reasonable savings from its procurement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3.27</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1.328</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is in position to enjoy favorable terms and condition in its acquisition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3.35</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1.244</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always achieves its intended results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3.31</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1.205</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It is now easier to provide UNEB services at the lowest cost possible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3.13</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1.241</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sz w:val="24"/>
                <w:szCs w:val="24"/>
              </w:rPr>
              <w:t>UNEB has realized a reduction  in time required to deliver on its mandate as a result of contract management</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3.08</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1.306</w:t>
            </w:r>
          </w:p>
        </w:tc>
      </w:tr>
      <w:tr w:rsidR="00536F19" w:rsidRPr="00FD3ECC" w:rsidTr="00331EBE">
        <w:tc>
          <w:tcPr>
            <w:tcW w:w="6300" w:type="dxa"/>
          </w:tcPr>
          <w:p w:rsidR="00536F19" w:rsidRPr="00FD3ECC" w:rsidRDefault="00536F19" w:rsidP="00536F19">
            <w:pPr>
              <w:widowControl w:val="0"/>
              <w:autoSpaceDE w:val="0"/>
              <w:autoSpaceDN w:val="0"/>
              <w:adjustRightInd w:val="0"/>
              <w:jc w:val="both"/>
              <w:rPr>
                <w:rFonts w:ascii="Times New Roman" w:hAnsi="Times New Roman"/>
                <w:b/>
                <w:i/>
              </w:rPr>
            </w:pPr>
            <w:r w:rsidRPr="00FD3ECC">
              <w:rPr>
                <w:rFonts w:ascii="Times New Roman" w:hAnsi="Times New Roman"/>
                <w:b/>
                <w:i/>
              </w:rPr>
              <w:t>Internal customer satisfaction</w:t>
            </w:r>
          </w:p>
        </w:tc>
        <w:tc>
          <w:tcPr>
            <w:tcW w:w="2160" w:type="dxa"/>
            <w:gridSpan w:val="2"/>
          </w:tcPr>
          <w:p w:rsidR="00536F19" w:rsidRPr="00FD3ECC" w:rsidRDefault="00536F19" w:rsidP="00331EBE">
            <w:pPr>
              <w:autoSpaceDE w:val="0"/>
              <w:autoSpaceDN w:val="0"/>
              <w:adjustRightInd w:val="0"/>
              <w:spacing w:line="320" w:lineRule="atLeast"/>
              <w:jc w:val="right"/>
              <w:rPr>
                <w:b/>
                <w:i/>
                <w:color w:val="000000"/>
              </w:rPr>
            </w:pPr>
          </w:p>
        </w:tc>
      </w:tr>
      <w:tr w:rsidR="00536F19" w:rsidRPr="00FD3ECC" w:rsidTr="00331EBE">
        <w:tc>
          <w:tcPr>
            <w:tcW w:w="6300" w:type="dxa"/>
          </w:tcPr>
          <w:p w:rsidR="00536F19" w:rsidRPr="00FD3ECC" w:rsidRDefault="00536F19" w:rsidP="00331EBE">
            <w:pPr>
              <w:numPr>
                <w:ilvl w:val="0"/>
                <w:numId w:val="9"/>
              </w:numPr>
              <w:autoSpaceDE w:val="0"/>
              <w:autoSpaceDN w:val="0"/>
              <w:adjustRightInd w:val="0"/>
              <w:rPr>
                <w:rFonts w:ascii="Times New Roman" w:hAnsi="Times New Roman" w:cs="Times New Roman"/>
                <w:color w:val="000000"/>
              </w:rPr>
            </w:pPr>
            <w:r w:rsidRPr="00FD3ECC">
              <w:rPr>
                <w:rFonts w:ascii="Times New Roman" w:hAnsi="Times New Roman" w:cs="Times New Roman"/>
                <w:color w:val="000000"/>
              </w:rPr>
              <w:t>The materials used in user departments are procured at the right price</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3.14</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1.244</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color w:val="000000"/>
                <w:sz w:val="24"/>
                <w:szCs w:val="24"/>
              </w:rPr>
              <w:t>The materials used in user departments are procured at the right time</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1.60</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1.173</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color w:val="000000"/>
                <w:sz w:val="24"/>
                <w:szCs w:val="24"/>
              </w:rPr>
              <w:t>The materials used in user departments are procured from the right source</w:t>
            </w:r>
          </w:p>
        </w:tc>
        <w:tc>
          <w:tcPr>
            <w:tcW w:w="990" w:type="dxa"/>
          </w:tcPr>
          <w:p w:rsidR="00536F19" w:rsidRPr="00FD3ECC" w:rsidRDefault="00331EBE"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1.62</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1.1</w:t>
            </w:r>
            <w:r w:rsidR="00331EBE" w:rsidRPr="00FD3ECC">
              <w:rPr>
                <w:rFonts w:ascii="Times New Roman" w:hAnsi="Times New Roman" w:cs="Times New Roman"/>
                <w:color w:val="000000"/>
              </w:rPr>
              <w:t>81</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color w:val="000000"/>
                <w:sz w:val="24"/>
                <w:szCs w:val="24"/>
              </w:rPr>
              <w:t xml:space="preserve">The materials used in user departments are procured in the right quality </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1.50</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1.076</w:t>
            </w:r>
          </w:p>
        </w:tc>
      </w:tr>
      <w:tr w:rsidR="00536F19" w:rsidRPr="00FD3ECC" w:rsidTr="00331EBE">
        <w:tc>
          <w:tcPr>
            <w:tcW w:w="6300" w:type="dxa"/>
          </w:tcPr>
          <w:p w:rsidR="00536F19" w:rsidRPr="00FD3ECC" w:rsidRDefault="00536F19" w:rsidP="00331EB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FD3ECC">
              <w:rPr>
                <w:rFonts w:ascii="Times New Roman" w:hAnsi="Times New Roman" w:cs="Times New Roman"/>
                <w:color w:val="000000"/>
                <w:sz w:val="24"/>
                <w:szCs w:val="24"/>
              </w:rPr>
              <w:t>The materials used in user departments are procured in the right quantity</w:t>
            </w:r>
          </w:p>
        </w:tc>
        <w:tc>
          <w:tcPr>
            <w:tcW w:w="99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3.60</w:t>
            </w:r>
          </w:p>
        </w:tc>
        <w:tc>
          <w:tcPr>
            <w:tcW w:w="1170" w:type="dxa"/>
          </w:tcPr>
          <w:p w:rsidR="00536F19" w:rsidRPr="00FD3ECC" w:rsidRDefault="00536F19" w:rsidP="00331EBE">
            <w:pPr>
              <w:autoSpaceDE w:val="0"/>
              <w:autoSpaceDN w:val="0"/>
              <w:adjustRightInd w:val="0"/>
              <w:spacing w:line="320" w:lineRule="atLeast"/>
              <w:jc w:val="right"/>
              <w:rPr>
                <w:rFonts w:ascii="Times New Roman" w:hAnsi="Times New Roman" w:cs="Times New Roman"/>
                <w:color w:val="000000"/>
              </w:rPr>
            </w:pPr>
            <w:r w:rsidRPr="00FD3ECC">
              <w:rPr>
                <w:rFonts w:ascii="Times New Roman" w:hAnsi="Times New Roman" w:cs="Times New Roman"/>
                <w:color w:val="000000"/>
              </w:rPr>
              <w:t>1.208</w:t>
            </w:r>
          </w:p>
        </w:tc>
      </w:tr>
    </w:tbl>
    <w:p w:rsidR="00536F19" w:rsidRPr="00FD3ECC" w:rsidRDefault="00536F19" w:rsidP="00536F19">
      <w:pPr>
        <w:autoSpaceDE w:val="0"/>
        <w:autoSpaceDN w:val="0"/>
        <w:adjustRightInd w:val="0"/>
        <w:spacing w:line="400" w:lineRule="atLeast"/>
      </w:pPr>
      <w:r w:rsidRPr="00FD3ECC">
        <w:t xml:space="preserve">Source: Primary data </w:t>
      </w:r>
    </w:p>
    <w:p w:rsidR="00536F19" w:rsidRPr="00FD3ECC" w:rsidRDefault="00536F19" w:rsidP="00331EBE">
      <w:pPr>
        <w:autoSpaceDE w:val="0"/>
        <w:autoSpaceDN w:val="0"/>
        <w:adjustRightInd w:val="0"/>
        <w:spacing w:line="480" w:lineRule="auto"/>
        <w:ind w:left="720"/>
        <w:jc w:val="both"/>
      </w:pPr>
      <w:r w:rsidRPr="00FD3ECC">
        <w:t xml:space="preserve">Table 17 above shows that </w:t>
      </w:r>
      <w:r w:rsidR="00C42423" w:rsidRPr="00FD3ECC">
        <w:t>the respondents indicated that</w:t>
      </w:r>
      <w:proofErr w:type="gramStart"/>
      <w:r w:rsidR="00331EBE" w:rsidRPr="00FD3ECC">
        <w:t>;-</w:t>
      </w:r>
      <w:proofErr w:type="gramEnd"/>
      <w:r w:rsidR="00C42423" w:rsidRPr="00FD3ECC">
        <w:t xml:space="preserve"> the entity had not realized a </w:t>
      </w:r>
      <w:r w:rsidR="00331EBE" w:rsidRPr="00FD3ECC">
        <w:t>reduction in</w:t>
      </w:r>
      <w:r w:rsidR="00C42423" w:rsidRPr="00FD3ECC">
        <w:t xml:space="preserve"> unit cost in service delivery( Mean = 1.56), reduction in direct costs(Mean = 1.59), indirect costs (Mean = 1.45)as a result of contract management </w:t>
      </w:r>
      <w:r w:rsidR="00C42423" w:rsidRPr="00FD3ECC">
        <w:lastRenderedPageBreak/>
        <w:t xml:space="preserve">practice. These findings revealed constraints in achieving value for money procurements. </w:t>
      </w:r>
    </w:p>
    <w:p w:rsidR="00331EBE" w:rsidRPr="00FD3ECC" w:rsidRDefault="00331EBE" w:rsidP="00331EBE">
      <w:pPr>
        <w:autoSpaceDE w:val="0"/>
        <w:autoSpaceDN w:val="0"/>
        <w:adjustRightInd w:val="0"/>
        <w:spacing w:line="480" w:lineRule="auto"/>
        <w:ind w:left="720"/>
        <w:jc w:val="both"/>
        <w:rPr>
          <w:color w:val="000000"/>
        </w:rPr>
      </w:pPr>
      <w:r w:rsidRPr="00FD3ECC">
        <w:t xml:space="preserve">Similarly, the respondents disagreed that the </w:t>
      </w:r>
      <w:r w:rsidRPr="00FD3ECC">
        <w:rPr>
          <w:color w:val="000000"/>
        </w:rPr>
        <w:t xml:space="preserve">materials used in user departments were procured at the right time (Mean = 1.60), from the right place (Mean = 1.62) and in the right quality (Mean = 1.50). These findings revealed a low level of internal customer satisfaction with the procurement performance.  </w:t>
      </w:r>
    </w:p>
    <w:p w:rsidR="003E21C8" w:rsidRPr="00FD3ECC" w:rsidRDefault="003E21C8" w:rsidP="00331EBE">
      <w:pPr>
        <w:autoSpaceDE w:val="0"/>
        <w:autoSpaceDN w:val="0"/>
        <w:adjustRightInd w:val="0"/>
        <w:spacing w:line="480" w:lineRule="auto"/>
        <w:ind w:left="720"/>
        <w:jc w:val="both"/>
      </w:pPr>
    </w:p>
    <w:p w:rsidR="008C7CD1" w:rsidRPr="00FD3ECC" w:rsidRDefault="008C7CD1" w:rsidP="00536F19">
      <w:pPr>
        <w:pStyle w:val="Heading1"/>
        <w:jc w:val="left"/>
      </w:pPr>
      <w:bookmarkStart w:id="344" w:name="_Toc365032470"/>
      <w:r w:rsidRPr="00FD3ECC">
        <w:t>4.</w:t>
      </w:r>
      <w:r w:rsidR="00536F19" w:rsidRPr="00FD3ECC">
        <w:t>8</w:t>
      </w:r>
      <w:r w:rsidR="003E21C8" w:rsidRPr="00FD3ECC">
        <w:t>. Summary of the S</w:t>
      </w:r>
      <w:r w:rsidRPr="00FD3ECC">
        <w:t xml:space="preserve">tudy </w:t>
      </w:r>
      <w:r w:rsidR="003E21C8" w:rsidRPr="00FD3ECC">
        <w:t>R</w:t>
      </w:r>
      <w:r w:rsidRPr="00FD3ECC">
        <w:t>esults</w:t>
      </w:r>
      <w:bookmarkEnd w:id="343"/>
      <w:bookmarkEnd w:id="344"/>
    </w:p>
    <w:p w:rsidR="008C7CD1" w:rsidRPr="00FD3ECC" w:rsidRDefault="008C7CD1" w:rsidP="008C7CD1">
      <w:pPr>
        <w:pStyle w:val="BodyText"/>
        <w:ind w:left="720" w:firstLine="0"/>
        <w:rPr>
          <w:szCs w:val="24"/>
        </w:rPr>
      </w:pPr>
      <w:r w:rsidRPr="00FD3ECC">
        <w:rPr>
          <w:szCs w:val="24"/>
        </w:rPr>
        <w:t xml:space="preserve">The general objective of the study </w:t>
      </w:r>
      <w:r w:rsidR="00536F19" w:rsidRPr="00FD3ECC">
        <w:rPr>
          <w:szCs w:val="24"/>
        </w:rPr>
        <w:t>was to</w:t>
      </w:r>
      <w:r w:rsidRPr="00FD3ECC">
        <w:rPr>
          <w:szCs w:val="24"/>
        </w:rPr>
        <w:t xml:space="preserve"> examine the extent to which procurement contract management has influenced procurement performance in UNEB. Procurement contract management had indicators of contract governance, contract monitoring and contract termination/closeout. A multiple regression was conducted to establish the extent to which contract management as conceptualized influenced procurement performance and also to establish which among dimensions of contract management was a more significant predictor of the variance in the procurement performance (Amin, 2005) and the findings are shown in table 17 below.</w:t>
      </w:r>
    </w:p>
    <w:p w:rsidR="008C7CD1" w:rsidRPr="00FD3ECC" w:rsidRDefault="008C7CD1" w:rsidP="00DA79CE">
      <w:pPr>
        <w:pStyle w:val="Heading1"/>
        <w:jc w:val="left"/>
      </w:pPr>
      <w:bookmarkStart w:id="345" w:name="_Toc350552013"/>
      <w:bookmarkStart w:id="346" w:name="_Toc365032471"/>
      <w:r w:rsidRPr="00FD3ECC">
        <w:t>Table 1</w:t>
      </w:r>
      <w:r w:rsidR="00536F19" w:rsidRPr="00FD3ECC">
        <w:t>8</w:t>
      </w:r>
      <w:r w:rsidRPr="00FD3ECC">
        <w:t>: Multiple regression results</w:t>
      </w:r>
      <w:bookmarkEnd w:id="345"/>
      <w:bookmarkEnd w:id="346"/>
    </w:p>
    <w:tbl>
      <w:tblPr>
        <w:tblW w:w="8728" w:type="dxa"/>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540"/>
        <w:gridCol w:w="2520"/>
        <w:gridCol w:w="1170"/>
        <w:gridCol w:w="1170"/>
        <w:gridCol w:w="1710"/>
        <w:gridCol w:w="900"/>
        <w:gridCol w:w="718"/>
      </w:tblGrid>
      <w:tr w:rsidR="008C7CD1" w:rsidRPr="00FD3ECC" w:rsidTr="008C7CD1">
        <w:tc>
          <w:tcPr>
            <w:tcW w:w="3060" w:type="dxa"/>
            <w:gridSpan w:val="2"/>
            <w:vMerge w:val="restart"/>
          </w:tcPr>
          <w:p w:rsidR="008C7CD1" w:rsidRPr="00FD3ECC" w:rsidRDefault="008C7CD1" w:rsidP="003E21C8">
            <w:pPr>
              <w:autoSpaceDE w:val="0"/>
              <w:autoSpaceDN w:val="0"/>
              <w:adjustRightInd w:val="0"/>
              <w:rPr>
                <w:color w:val="000000"/>
              </w:rPr>
            </w:pPr>
            <w:r w:rsidRPr="00FD3ECC">
              <w:rPr>
                <w:color w:val="000000"/>
              </w:rPr>
              <w:t>Adjusted R</w:t>
            </w:r>
            <w:r w:rsidRPr="00FD3ECC">
              <w:rPr>
                <w:color w:val="000000"/>
                <w:vertAlign w:val="superscript"/>
              </w:rPr>
              <w:t>2</w:t>
            </w:r>
            <w:r w:rsidRPr="00FD3ECC">
              <w:rPr>
                <w:color w:val="000000"/>
              </w:rPr>
              <w:t xml:space="preserve"> = 0.543</w:t>
            </w:r>
          </w:p>
        </w:tc>
        <w:tc>
          <w:tcPr>
            <w:tcW w:w="2340" w:type="dxa"/>
            <w:gridSpan w:val="2"/>
          </w:tcPr>
          <w:p w:rsidR="008C7CD1" w:rsidRPr="00FD3ECC" w:rsidRDefault="008C7CD1" w:rsidP="003E21C8">
            <w:pPr>
              <w:autoSpaceDE w:val="0"/>
              <w:autoSpaceDN w:val="0"/>
              <w:adjustRightInd w:val="0"/>
              <w:jc w:val="center"/>
              <w:rPr>
                <w:color w:val="000000"/>
              </w:rPr>
            </w:pPr>
            <w:r w:rsidRPr="00FD3ECC">
              <w:rPr>
                <w:color w:val="000000"/>
              </w:rPr>
              <w:t>Unstandardized Coefficients</w:t>
            </w:r>
          </w:p>
        </w:tc>
        <w:tc>
          <w:tcPr>
            <w:tcW w:w="1710" w:type="dxa"/>
          </w:tcPr>
          <w:p w:rsidR="008C7CD1" w:rsidRPr="00FD3ECC" w:rsidRDefault="008C7CD1" w:rsidP="003E21C8">
            <w:pPr>
              <w:autoSpaceDE w:val="0"/>
              <w:autoSpaceDN w:val="0"/>
              <w:adjustRightInd w:val="0"/>
              <w:jc w:val="center"/>
              <w:rPr>
                <w:color w:val="000000"/>
              </w:rPr>
            </w:pPr>
            <w:r w:rsidRPr="00FD3ECC">
              <w:rPr>
                <w:color w:val="000000"/>
              </w:rPr>
              <w:t>Standardized Coefficients</w:t>
            </w:r>
          </w:p>
        </w:tc>
        <w:tc>
          <w:tcPr>
            <w:tcW w:w="900" w:type="dxa"/>
            <w:vMerge w:val="restart"/>
          </w:tcPr>
          <w:p w:rsidR="008C7CD1" w:rsidRPr="00FD3ECC" w:rsidRDefault="008C7CD1" w:rsidP="003E21C8">
            <w:pPr>
              <w:autoSpaceDE w:val="0"/>
              <w:autoSpaceDN w:val="0"/>
              <w:adjustRightInd w:val="0"/>
              <w:jc w:val="center"/>
              <w:rPr>
                <w:color w:val="000000"/>
              </w:rPr>
            </w:pPr>
            <w:r w:rsidRPr="00FD3ECC">
              <w:rPr>
                <w:color w:val="000000"/>
              </w:rPr>
              <w:t>t</w:t>
            </w:r>
          </w:p>
        </w:tc>
        <w:tc>
          <w:tcPr>
            <w:tcW w:w="718" w:type="dxa"/>
            <w:vMerge w:val="restart"/>
          </w:tcPr>
          <w:p w:rsidR="008C7CD1" w:rsidRPr="00FD3ECC" w:rsidRDefault="008C7CD1" w:rsidP="003E21C8">
            <w:pPr>
              <w:autoSpaceDE w:val="0"/>
              <w:autoSpaceDN w:val="0"/>
              <w:adjustRightInd w:val="0"/>
              <w:jc w:val="center"/>
              <w:rPr>
                <w:color w:val="000000"/>
              </w:rPr>
            </w:pPr>
            <w:r w:rsidRPr="00FD3ECC">
              <w:rPr>
                <w:color w:val="000000"/>
              </w:rPr>
              <w:t>Sig.</w:t>
            </w:r>
          </w:p>
        </w:tc>
      </w:tr>
      <w:tr w:rsidR="008C7CD1" w:rsidRPr="00FD3ECC" w:rsidTr="008C7CD1">
        <w:tc>
          <w:tcPr>
            <w:tcW w:w="3060" w:type="dxa"/>
            <w:gridSpan w:val="2"/>
            <w:vMerge/>
          </w:tcPr>
          <w:p w:rsidR="008C7CD1" w:rsidRPr="00FD3ECC" w:rsidRDefault="008C7CD1" w:rsidP="003E21C8">
            <w:pPr>
              <w:autoSpaceDE w:val="0"/>
              <w:autoSpaceDN w:val="0"/>
              <w:adjustRightInd w:val="0"/>
              <w:rPr>
                <w:color w:val="000000"/>
              </w:rPr>
            </w:pPr>
          </w:p>
        </w:tc>
        <w:tc>
          <w:tcPr>
            <w:tcW w:w="1170" w:type="dxa"/>
          </w:tcPr>
          <w:p w:rsidR="008C7CD1" w:rsidRPr="00FD3ECC" w:rsidRDefault="008C7CD1" w:rsidP="003E21C8">
            <w:pPr>
              <w:autoSpaceDE w:val="0"/>
              <w:autoSpaceDN w:val="0"/>
              <w:adjustRightInd w:val="0"/>
              <w:jc w:val="center"/>
              <w:rPr>
                <w:color w:val="000000"/>
              </w:rPr>
            </w:pPr>
            <w:r w:rsidRPr="00FD3ECC">
              <w:rPr>
                <w:color w:val="000000"/>
              </w:rPr>
              <w:t>B</w:t>
            </w:r>
          </w:p>
        </w:tc>
        <w:tc>
          <w:tcPr>
            <w:tcW w:w="1170" w:type="dxa"/>
          </w:tcPr>
          <w:p w:rsidR="008C7CD1" w:rsidRPr="00FD3ECC" w:rsidRDefault="008C7CD1" w:rsidP="003E21C8">
            <w:pPr>
              <w:autoSpaceDE w:val="0"/>
              <w:autoSpaceDN w:val="0"/>
              <w:adjustRightInd w:val="0"/>
              <w:jc w:val="center"/>
              <w:rPr>
                <w:color w:val="000000"/>
              </w:rPr>
            </w:pPr>
            <w:r w:rsidRPr="00FD3ECC">
              <w:rPr>
                <w:color w:val="000000"/>
              </w:rPr>
              <w:t>Std. Error</w:t>
            </w:r>
          </w:p>
        </w:tc>
        <w:tc>
          <w:tcPr>
            <w:tcW w:w="1710" w:type="dxa"/>
          </w:tcPr>
          <w:p w:rsidR="008C7CD1" w:rsidRPr="00FD3ECC" w:rsidRDefault="008C7CD1" w:rsidP="003E21C8">
            <w:pPr>
              <w:autoSpaceDE w:val="0"/>
              <w:autoSpaceDN w:val="0"/>
              <w:adjustRightInd w:val="0"/>
              <w:jc w:val="center"/>
              <w:rPr>
                <w:color w:val="000000"/>
              </w:rPr>
            </w:pPr>
            <w:r w:rsidRPr="00FD3ECC">
              <w:rPr>
                <w:color w:val="000000"/>
              </w:rPr>
              <w:t>Beta</w:t>
            </w:r>
            <w:r w:rsidRPr="00FD3ECC">
              <w:t xml:space="preserve"> β</w:t>
            </w:r>
          </w:p>
        </w:tc>
        <w:tc>
          <w:tcPr>
            <w:tcW w:w="900" w:type="dxa"/>
            <w:vMerge/>
          </w:tcPr>
          <w:p w:rsidR="008C7CD1" w:rsidRPr="00FD3ECC" w:rsidRDefault="008C7CD1" w:rsidP="003E21C8">
            <w:pPr>
              <w:autoSpaceDE w:val="0"/>
              <w:autoSpaceDN w:val="0"/>
              <w:adjustRightInd w:val="0"/>
              <w:rPr>
                <w:color w:val="000000"/>
              </w:rPr>
            </w:pPr>
          </w:p>
        </w:tc>
        <w:tc>
          <w:tcPr>
            <w:tcW w:w="718" w:type="dxa"/>
            <w:vMerge/>
          </w:tcPr>
          <w:p w:rsidR="008C7CD1" w:rsidRPr="00FD3ECC" w:rsidRDefault="008C7CD1" w:rsidP="003E21C8">
            <w:pPr>
              <w:autoSpaceDE w:val="0"/>
              <w:autoSpaceDN w:val="0"/>
              <w:adjustRightInd w:val="0"/>
              <w:rPr>
                <w:color w:val="000000"/>
              </w:rPr>
            </w:pPr>
          </w:p>
        </w:tc>
      </w:tr>
      <w:tr w:rsidR="008C7CD1" w:rsidRPr="00FD3ECC" w:rsidTr="008C7CD1">
        <w:tc>
          <w:tcPr>
            <w:tcW w:w="540" w:type="dxa"/>
            <w:vMerge w:val="restart"/>
          </w:tcPr>
          <w:p w:rsidR="008C7CD1" w:rsidRPr="00FD3ECC" w:rsidRDefault="008C7CD1" w:rsidP="003E21C8">
            <w:pPr>
              <w:autoSpaceDE w:val="0"/>
              <w:autoSpaceDN w:val="0"/>
              <w:adjustRightInd w:val="0"/>
              <w:rPr>
                <w:color w:val="000000"/>
              </w:rPr>
            </w:pPr>
            <w:r w:rsidRPr="00FD3ECC">
              <w:rPr>
                <w:color w:val="000000"/>
              </w:rPr>
              <w:t>1</w:t>
            </w:r>
          </w:p>
        </w:tc>
        <w:tc>
          <w:tcPr>
            <w:tcW w:w="2520" w:type="dxa"/>
          </w:tcPr>
          <w:p w:rsidR="008C7CD1" w:rsidRPr="00FD3ECC" w:rsidRDefault="008C7CD1" w:rsidP="003E21C8">
            <w:pPr>
              <w:autoSpaceDE w:val="0"/>
              <w:autoSpaceDN w:val="0"/>
              <w:adjustRightInd w:val="0"/>
              <w:rPr>
                <w:color w:val="000000"/>
              </w:rPr>
            </w:pPr>
            <w:r w:rsidRPr="00FD3ECC">
              <w:rPr>
                <w:color w:val="000000"/>
              </w:rPr>
              <w:t>(Constant)</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-.773</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.288</w:t>
            </w:r>
          </w:p>
        </w:tc>
        <w:tc>
          <w:tcPr>
            <w:tcW w:w="1710" w:type="dxa"/>
          </w:tcPr>
          <w:p w:rsidR="008C7CD1" w:rsidRPr="00FD3ECC" w:rsidRDefault="008C7CD1" w:rsidP="003E21C8">
            <w:pPr>
              <w:autoSpaceDE w:val="0"/>
              <w:autoSpaceDN w:val="0"/>
              <w:adjustRightInd w:val="0"/>
            </w:pPr>
          </w:p>
        </w:tc>
        <w:tc>
          <w:tcPr>
            <w:tcW w:w="900" w:type="dxa"/>
          </w:tcPr>
          <w:p w:rsidR="008C7CD1" w:rsidRPr="00FD3ECC" w:rsidRDefault="008C7CD1" w:rsidP="003E21C8">
            <w:pPr>
              <w:autoSpaceDE w:val="0"/>
              <w:autoSpaceDN w:val="0"/>
              <w:adjustRightInd w:val="0"/>
              <w:jc w:val="right"/>
              <w:rPr>
                <w:color w:val="000000"/>
              </w:rPr>
            </w:pPr>
            <w:r w:rsidRPr="00FD3ECC">
              <w:rPr>
                <w:color w:val="000000"/>
              </w:rPr>
              <w:t>-2.687</w:t>
            </w:r>
          </w:p>
        </w:tc>
        <w:tc>
          <w:tcPr>
            <w:tcW w:w="718" w:type="dxa"/>
          </w:tcPr>
          <w:p w:rsidR="008C7CD1" w:rsidRPr="00FD3ECC" w:rsidRDefault="008C7CD1" w:rsidP="003E21C8">
            <w:pPr>
              <w:autoSpaceDE w:val="0"/>
              <w:autoSpaceDN w:val="0"/>
              <w:adjustRightInd w:val="0"/>
              <w:jc w:val="right"/>
              <w:rPr>
                <w:color w:val="000000"/>
              </w:rPr>
            </w:pPr>
            <w:r w:rsidRPr="00FD3ECC">
              <w:rPr>
                <w:color w:val="000000"/>
              </w:rPr>
              <w:t>.008</w:t>
            </w:r>
          </w:p>
        </w:tc>
      </w:tr>
      <w:tr w:rsidR="008C7CD1" w:rsidRPr="00FD3ECC" w:rsidTr="008C7CD1">
        <w:tc>
          <w:tcPr>
            <w:tcW w:w="540" w:type="dxa"/>
            <w:vMerge/>
          </w:tcPr>
          <w:p w:rsidR="008C7CD1" w:rsidRPr="00FD3ECC" w:rsidRDefault="008C7CD1" w:rsidP="003E21C8">
            <w:pPr>
              <w:autoSpaceDE w:val="0"/>
              <w:autoSpaceDN w:val="0"/>
              <w:adjustRightInd w:val="0"/>
              <w:rPr>
                <w:color w:val="000000"/>
              </w:rPr>
            </w:pPr>
          </w:p>
        </w:tc>
        <w:tc>
          <w:tcPr>
            <w:tcW w:w="2520" w:type="dxa"/>
          </w:tcPr>
          <w:p w:rsidR="008C7CD1" w:rsidRPr="00FD3ECC" w:rsidRDefault="008C7CD1" w:rsidP="003E21C8">
            <w:pPr>
              <w:autoSpaceDE w:val="0"/>
              <w:autoSpaceDN w:val="0"/>
              <w:adjustRightInd w:val="0"/>
              <w:rPr>
                <w:color w:val="000000"/>
              </w:rPr>
            </w:pPr>
            <w:r w:rsidRPr="00FD3ECC">
              <w:rPr>
                <w:color w:val="000000"/>
              </w:rPr>
              <w:t>Contract Governance</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.708</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.142</w:t>
            </w:r>
          </w:p>
        </w:tc>
        <w:tc>
          <w:tcPr>
            <w:tcW w:w="1710" w:type="dxa"/>
          </w:tcPr>
          <w:p w:rsidR="008C7CD1" w:rsidRPr="00FD3ECC" w:rsidRDefault="008C7CD1" w:rsidP="003E21C8">
            <w:pPr>
              <w:autoSpaceDE w:val="0"/>
              <w:autoSpaceDN w:val="0"/>
              <w:adjustRightInd w:val="0"/>
              <w:jc w:val="right"/>
              <w:rPr>
                <w:color w:val="000000"/>
              </w:rPr>
            </w:pPr>
            <w:r w:rsidRPr="00FD3ECC">
              <w:rPr>
                <w:color w:val="000000"/>
              </w:rPr>
              <w:t>.460</w:t>
            </w:r>
          </w:p>
        </w:tc>
        <w:tc>
          <w:tcPr>
            <w:tcW w:w="900" w:type="dxa"/>
          </w:tcPr>
          <w:p w:rsidR="008C7CD1" w:rsidRPr="00FD3ECC" w:rsidRDefault="008C7CD1" w:rsidP="003E21C8">
            <w:pPr>
              <w:autoSpaceDE w:val="0"/>
              <w:autoSpaceDN w:val="0"/>
              <w:adjustRightInd w:val="0"/>
              <w:jc w:val="right"/>
              <w:rPr>
                <w:color w:val="000000"/>
              </w:rPr>
            </w:pPr>
            <w:r w:rsidRPr="00FD3ECC">
              <w:rPr>
                <w:color w:val="000000"/>
              </w:rPr>
              <w:t>6.982</w:t>
            </w:r>
          </w:p>
        </w:tc>
        <w:tc>
          <w:tcPr>
            <w:tcW w:w="718" w:type="dxa"/>
          </w:tcPr>
          <w:p w:rsidR="008C7CD1" w:rsidRPr="00FD3ECC" w:rsidRDefault="008C7CD1" w:rsidP="003E21C8">
            <w:pPr>
              <w:autoSpaceDE w:val="0"/>
              <w:autoSpaceDN w:val="0"/>
              <w:adjustRightInd w:val="0"/>
              <w:jc w:val="right"/>
              <w:rPr>
                <w:color w:val="000000"/>
              </w:rPr>
            </w:pPr>
            <w:r w:rsidRPr="00FD3ECC">
              <w:rPr>
                <w:color w:val="000000"/>
              </w:rPr>
              <w:t>.000</w:t>
            </w:r>
          </w:p>
        </w:tc>
      </w:tr>
      <w:tr w:rsidR="008C7CD1" w:rsidRPr="00FD3ECC" w:rsidTr="008C7CD1">
        <w:tc>
          <w:tcPr>
            <w:tcW w:w="540" w:type="dxa"/>
            <w:vMerge/>
          </w:tcPr>
          <w:p w:rsidR="008C7CD1" w:rsidRPr="00FD3ECC" w:rsidRDefault="008C7CD1" w:rsidP="003E21C8">
            <w:pPr>
              <w:autoSpaceDE w:val="0"/>
              <w:autoSpaceDN w:val="0"/>
              <w:adjustRightInd w:val="0"/>
              <w:rPr>
                <w:color w:val="000000"/>
              </w:rPr>
            </w:pPr>
          </w:p>
        </w:tc>
        <w:tc>
          <w:tcPr>
            <w:tcW w:w="2520" w:type="dxa"/>
          </w:tcPr>
          <w:p w:rsidR="008C7CD1" w:rsidRPr="00FD3ECC" w:rsidRDefault="008C7CD1" w:rsidP="003E21C8">
            <w:pPr>
              <w:autoSpaceDE w:val="0"/>
              <w:autoSpaceDN w:val="0"/>
              <w:adjustRightInd w:val="0"/>
              <w:rPr>
                <w:color w:val="000000"/>
              </w:rPr>
            </w:pPr>
            <w:r w:rsidRPr="00FD3ECC">
              <w:rPr>
                <w:color w:val="000000"/>
              </w:rPr>
              <w:t xml:space="preserve">Contract Performance Monitoring </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.139</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.144</w:t>
            </w:r>
          </w:p>
        </w:tc>
        <w:tc>
          <w:tcPr>
            <w:tcW w:w="1710" w:type="dxa"/>
          </w:tcPr>
          <w:p w:rsidR="008C7CD1" w:rsidRPr="00FD3ECC" w:rsidRDefault="008C7CD1" w:rsidP="003E21C8">
            <w:pPr>
              <w:autoSpaceDE w:val="0"/>
              <w:autoSpaceDN w:val="0"/>
              <w:adjustRightInd w:val="0"/>
              <w:jc w:val="right"/>
              <w:rPr>
                <w:color w:val="000000"/>
              </w:rPr>
            </w:pPr>
            <w:r w:rsidRPr="00FD3ECC">
              <w:rPr>
                <w:color w:val="000000"/>
              </w:rPr>
              <w:t>.230</w:t>
            </w:r>
          </w:p>
        </w:tc>
        <w:tc>
          <w:tcPr>
            <w:tcW w:w="900" w:type="dxa"/>
          </w:tcPr>
          <w:p w:rsidR="008C7CD1" w:rsidRPr="00FD3ECC" w:rsidRDefault="008C7CD1" w:rsidP="003E21C8">
            <w:pPr>
              <w:autoSpaceDE w:val="0"/>
              <w:autoSpaceDN w:val="0"/>
              <w:adjustRightInd w:val="0"/>
              <w:jc w:val="right"/>
              <w:rPr>
                <w:color w:val="000000"/>
              </w:rPr>
            </w:pPr>
            <w:r w:rsidRPr="00FD3ECC">
              <w:rPr>
                <w:color w:val="000000"/>
              </w:rPr>
              <w:t>2.267</w:t>
            </w:r>
          </w:p>
        </w:tc>
        <w:tc>
          <w:tcPr>
            <w:tcW w:w="718" w:type="dxa"/>
          </w:tcPr>
          <w:p w:rsidR="008C7CD1" w:rsidRPr="00FD3ECC" w:rsidRDefault="008C7CD1" w:rsidP="003E21C8">
            <w:pPr>
              <w:autoSpaceDE w:val="0"/>
              <w:autoSpaceDN w:val="0"/>
              <w:adjustRightInd w:val="0"/>
              <w:jc w:val="right"/>
              <w:rPr>
                <w:color w:val="000000"/>
              </w:rPr>
            </w:pPr>
            <w:r w:rsidRPr="00FD3ECC">
              <w:rPr>
                <w:color w:val="000000"/>
              </w:rPr>
              <w:t>.044</w:t>
            </w:r>
          </w:p>
        </w:tc>
      </w:tr>
      <w:tr w:rsidR="008C7CD1" w:rsidRPr="00FD3ECC" w:rsidTr="008C7CD1">
        <w:tc>
          <w:tcPr>
            <w:tcW w:w="540" w:type="dxa"/>
            <w:vMerge/>
          </w:tcPr>
          <w:p w:rsidR="008C7CD1" w:rsidRPr="00FD3ECC" w:rsidRDefault="008C7CD1" w:rsidP="003E21C8">
            <w:pPr>
              <w:autoSpaceDE w:val="0"/>
              <w:autoSpaceDN w:val="0"/>
              <w:adjustRightInd w:val="0"/>
              <w:rPr>
                <w:color w:val="000000"/>
              </w:rPr>
            </w:pPr>
          </w:p>
        </w:tc>
        <w:tc>
          <w:tcPr>
            <w:tcW w:w="2520" w:type="dxa"/>
          </w:tcPr>
          <w:p w:rsidR="008C7CD1" w:rsidRPr="00FD3ECC" w:rsidRDefault="008C7CD1" w:rsidP="003E21C8">
            <w:pPr>
              <w:autoSpaceDE w:val="0"/>
              <w:autoSpaceDN w:val="0"/>
              <w:adjustRightInd w:val="0"/>
              <w:rPr>
                <w:color w:val="000000"/>
              </w:rPr>
            </w:pPr>
            <w:r w:rsidRPr="00FD3ECC">
              <w:rPr>
                <w:color w:val="000000"/>
              </w:rPr>
              <w:t xml:space="preserve">Contract termination/closeout </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.440</w:t>
            </w:r>
          </w:p>
        </w:tc>
        <w:tc>
          <w:tcPr>
            <w:tcW w:w="1170" w:type="dxa"/>
          </w:tcPr>
          <w:p w:rsidR="008C7CD1" w:rsidRPr="00FD3ECC" w:rsidRDefault="008C7CD1" w:rsidP="003E21C8">
            <w:pPr>
              <w:autoSpaceDE w:val="0"/>
              <w:autoSpaceDN w:val="0"/>
              <w:adjustRightInd w:val="0"/>
              <w:jc w:val="right"/>
              <w:rPr>
                <w:color w:val="000000"/>
              </w:rPr>
            </w:pPr>
            <w:r w:rsidRPr="00FD3ECC">
              <w:rPr>
                <w:color w:val="000000"/>
              </w:rPr>
              <w:t>.063</w:t>
            </w:r>
          </w:p>
        </w:tc>
        <w:tc>
          <w:tcPr>
            <w:tcW w:w="1710" w:type="dxa"/>
          </w:tcPr>
          <w:p w:rsidR="008C7CD1" w:rsidRPr="00FD3ECC" w:rsidRDefault="008C7CD1" w:rsidP="003E21C8">
            <w:pPr>
              <w:autoSpaceDE w:val="0"/>
              <w:autoSpaceDN w:val="0"/>
              <w:adjustRightInd w:val="0"/>
              <w:jc w:val="right"/>
              <w:rPr>
                <w:color w:val="000000"/>
              </w:rPr>
            </w:pPr>
            <w:r w:rsidRPr="00FD3ECC">
              <w:rPr>
                <w:color w:val="000000"/>
              </w:rPr>
              <w:t>.433</w:t>
            </w:r>
          </w:p>
        </w:tc>
        <w:tc>
          <w:tcPr>
            <w:tcW w:w="900" w:type="dxa"/>
          </w:tcPr>
          <w:p w:rsidR="008C7CD1" w:rsidRPr="00FD3ECC" w:rsidRDefault="008C7CD1" w:rsidP="003E21C8">
            <w:pPr>
              <w:autoSpaceDE w:val="0"/>
              <w:autoSpaceDN w:val="0"/>
              <w:adjustRightInd w:val="0"/>
              <w:jc w:val="right"/>
              <w:rPr>
                <w:color w:val="000000"/>
              </w:rPr>
            </w:pPr>
            <w:r w:rsidRPr="00FD3ECC">
              <w:rPr>
                <w:color w:val="000000"/>
              </w:rPr>
              <w:t>6.967</w:t>
            </w:r>
          </w:p>
        </w:tc>
        <w:tc>
          <w:tcPr>
            <w:tcW w:w="718" w:type="dxa"/>
          </w:tcPr>
          <w:p w:rsidR="008C7CD1" w:rsidRPr="00FD3ECC" w:rsidRDefault="008C7CD1" w:rsidP="003E21C8">
            <w:pPr>
              <w:autoSpaceDE w:val="0"/>
              <w:autoSpaceDN w:val="0"/>
              <w:adjustRightInd w:val="0"/>
              <w:jc w:val="right"/>
              <w:rPr>
                <w:color w:val="000000"/>
              </w:rPr>
            </w:pPr>
            <w:r w:rsidRPr="00FD3ECC">
              <w:rPr>
                <w:color w:val="000000"/>
              </w:rPr>
              <w:t>.000</w:t>
            </w:r>
          </w:p>
        </w:tc>
      </w:tr>
      <w:tr w:rsidR="008C7CD1" w:rsidRPr="00FD3ECC" w:rsidTr="008C7CD1">
        <w:tc>
          <w:tcPr>
            <w:tcW w:w="5400" w:type="dxa"/>
            <w:gridSpan w:val="4"/>
          </w:tcPr>
          <w:p w:rsidR="008C7CD1" w:rsidRPr="00FD3ECC" w:rsidRDefault="008C7CD1" w:rsidP="003E21C8">
            <w:pPr>
              <w:autoSpaceDE w:val="0"/>
              <w:autoSpaceDN w:val="0"/>
              <w:adjustRightInd w:val="0"/>
              <w:rPr>
                <w:color w:val="000000"/>
              </w:rPr>
            </w:pPr>
            <w:r w:rsidRPr="00FD3ECC">
              <w:rPr>
                <w:color w:val="000000"/>
              </w:rPr>
              <w:t xml:space="preserve">a. Dependent Variable: Procurement Performance  </w:t>
            </w:r>
          </w:p>
        </w:tc>
        <w:tc>
          <w:tcPr>
            <w:tcW w:w="3328" w:type="dxa"/>
            <w:gridSpan w:val="3"/>
          </w:tcPr>
          <w:p w:rsidR="008C7CD1" w:rsidRPr="00FD3ECC" w:rsidRDefault="008C7CD1" w:rsidP="003E21C8">
            <w:pPr>
              <w:autoSpaceDE w:val="0"/>
              <w:autoSpaceDN w:val="0"/>
              <w:adjustRightInd w:val="0"/>
            </w:pPr>
          </w:p>
        </w:tc>
      </w:tr>
    </w:tbl>
    <w:p w:rsidR="008C7CD1" w:rsidRPr="00FD3ECC" w:rsidRDefault="008C7CD1" w:rsidP="008C7CD1">
      <w:pPr>
        <w:autoSpaceDE w:val="0"/>
        <w:autoSpaceDN w:val="0"/>
        <w:adjustRightInd w:val="0"/>
        <w:spacing w:line="400" w:lineRule="atLeast"/>
        <w:ind w:firstLine="720"/>
      </w:pPr>
      <w:r w:rsidRPr="00FD3ECC">
        <w:t>P</w:t>
      </w:r>
      <w:r w:rsidRPr="00FD3ECC">
        <w:rPr>
          <w:u w:val="single"/>
        </w:rPr>
        <w:t>&lt;</w:t>
      </w:r>
      <w:r w:rsidRPr="00FD3ECC">
        <w:t>0.05</w:t>
      </w:r>
    </w:p>
    <w:p w:rsidR="008C7CD1" w:rsidRPr="00FD3ECC" w:rsidRDefault="00536F19" w:rsidP="008C7CD1">
      <w:pPr>
        <w:autoSpaceDE w:val="0"/>
        <w:autoSpaceDN w:val="0"/>
        <w:adjustRightInd w:val="0"/>
        <w:spacing w:line="480" w:lineRule="auto"/>
        <w:ind w:left="720"/>
        <w:jc w:val="both"/>
      </w:pPr>
      <w:r w:rsidRPr="00FD3ECC">
        <w:t>Table 18</w:t>
      </w:r>
      <w:r w:rsidR="008C7CD1" w:rsidRPr="00FD3ECC">
        <w:t xml:space="preserve"> above shows an adjusted R</w:t>
      </w:r>
      <w:r w:rsidR="008C7CD1" w:rsidRPr="00FD3ECC">
        <w:rPr>
          <w:vertAlign w:val="superscript"/>
        </w:rPr>
        <w:t>2</w:t>
      </w:r>
      <w:r w:rsidR="008C7CD1" w:rsidRPr="00FD3ECC">
        <w:t xml:space="preserve"> value of 0.543 between procurement contract management practices of governance,  monitoring and termination/closeout suggesting that contract management predicted 54.3% of the variance in procurement </w:t>
      </w:r>
      <w:r w:rsidR="008C7CD1" w:rsidRPr="00FD3ECC">
        <w:lastRenderedPageBreak/>
        <w:t>performance while other variables predicted the remaining 45.7% of the variance in the procurement performance. Contract governance was the highest significant predictors of the variance in the procurement performance (β = 0.</w:t>
      </w:r>
      <w:r w:rsidR="008C7CD1" w:rsidRPr="00FD3ECC">
        <w:rPr>
          <w:color w:val="000000"/>
        </w:rPr>
        <w:t xml:space="preserve"> 460</w:t>
      </w:r>
      <w:r w:rsidR="008C7CD1" w:rsidRPr="00FD3ECC">
        <w:t>, t =</w:t>
      </w:r>
      <w:r w:rsidR="008C7CD1" w:rsidRPr="00FD3ECC">
        <w:rPr>
          <w:color w:val="000000"/>
        </w:rPr>
        <w:t>6.982</w:t>
      </w:r>
      <w:r w:rsidR="008C7CD1" w:rsidRPr="00FD3ECC">
        <w:t>, and sig = 0.000). This was followed by termination/closeout (β = 0.433, t = 6.987, and sig 0.000) and contract performance monitoring (β = 0.</w:t>
      </w:r>
      <w:r w:rsidR="008C7CD1" w:rsidRPr="00FD3ECC">
        <w:rPr>
          <w:color w:val="000000"/>
        </w:rPr>
        <w:t xml:space="preserve"> 230</w:t>
      </w:r>
      <w:r w:rsidR="008C7CD1" w:rsidRPr="00FD3ECC">
        <w:t xml:space="preserve">, t = </w:t>
      </w:r>
      <w:r w:rsidR="008C7CD1" w:rsidRPr="00FD3ECC">
        <w:rPr>
          <w:color w:val="000000"/>
        </w:rPr>
        <w:t>2.267</w:t>
      </w:r>
      <w:r w:rsidR="008C7CD1" w:rsidRPr="00FD3ECC">
        <w:t xml:space="preserve">, and sig 0.044). Thus any efforts to enhance procurement management should give priority to the contract governance and termination/closeout best practices without compromise of contract performance monitoring. </w:t>
      </w:r>
    </w:p>
    <w:p w:rsidR="008C7CD1" w:rsidRPr="00FD3ECC" w:rsidRDefault="008C7CD1" w:rsidP="008C7CD1">
      <w:pPr>
        <w:autoSpaceDE w:val="0"/>
        <w:autoSpaceDN w:val="0"/>
        <w:adjustRightInd w:val="0"/>
        <w:spacing w:line="480" w:lineRule="auto"/>
        <w:ind w:left="720"/>
        <w:jc w:val="both"/>
      </w:pPr>
      <w:r w:rsidRPr="00FD3ECC">
        <w:t>Asked to describe experiences of value for money procurements and internal customer satisfaction in th</w:t>
      </w:r>
      <w:r w:rsidR="00B34532" w:rsidRPr="00FD3ECC">
        <w:t>e UNEB procurement function, one interviewee</w:t>
      </w:r>
      <w:r w:rsidRPr="00FD3ECC">
        <w:t xml:space="preserve"> put it: </w:t>
      </w:r>
    </w:p>
    <w:p w:rsidR="003F7656" w:rsidRPr="00FD3ECC" w:rsidRDefault="00A32B0C" w:rsidP="00F90376">
      <w:pPr>
        <w:autoSpaceDE w:val="0"/>
        <w:autoSpaceDN w:val="0"/>
        <w:adjustRightInd w:val="0"/>
        <w:ind w:left="1440"/>
        <w:jc w:val="both"/>
      </w:pPr>
      <w:r w:rsidRPr="00FD3ECC">
        <w:t xml:space="preserve">There are still constraints in the attainment of </w:t>
      </w:r>
      <w:r w:rsidR="008C7CD1" w:rsidRPr="00FD3ECC">
        <w:t>value for money attained in the procurement function in UNEB because suppliers tend to hike prices in the process of transferring the cost burden to the entity thus leading to expensive procurements and no value adding to the entity.</w:t>
      </w:r>
      <w:r w:rsidRPr="00FD3ECC">
        <w:t xml:space="preserve"> For instance, in the </w:t>
      </w:r>
      <w:r w:rsidR="00974592" w:rsidRPr="00FD3ECC">
        <w:t xml:space="preserve">supply </w:t>
      </w:r>
      <w:r w:rsidR="00F90376" w:rsidRPr="00FD3ECC">
        <w:t>and de</w:t>
      </w:r>
      <w:r w:rsidR="00217854" w:rsidRPr="00FD3ECC">
        <w:t xml:space="preserve">livery of Computer where in a </w:t>
      </w:r>
      <w:r w:rsidR="00974592" w:rsidRPr="00FD3ECC">
        <w:t xml:space="preserve">market survey for prices, one </w:t>
      </w:r>
      <w:r w:rsidR="00552F01" w:rsidRPr="00FD3ECC">
        <w:t xml:space="preserve">of the pre-qualified </w:t>
      </w:r>
      <w:r w:rsidR="00974592" w:rsidRPr="00FD3ECC">
        <w:t>firm</w:t>
      </w:r>
      <w:r w:rsidR="003F7656" w:rsidRPr="00FD3ECC">
        <w:t>s</w:t>
      </w:r>
      <w:r w:rsidR="00974592" w:rsidRPr="00FD3ECC">
        <w:t xml:space="preserve"> gave a relatively fair price of the required computer. After market survey and confirmation of funds, this was a micro procurement and </w:t>
      </w:r>
      <w:r w:rsidR="00552F01" w:rsidRPr="00FD3ECC">
        <w:t xml:space="preserve">the </w:t>
      </w:r>
      <w:r w:rsidR="00974592" w:rsidRPr="00FD3ECC">
        <w:t xml:space="preserve">firm with the relatively fair price was invited to formally quote for the computer. Surprisingly </w:t>
      </w:r>
      <w:r w:rsidR="00552F01" w:rsidRPr="00FD3ECC">
        <w:t xml:space="preserve">the </w:t>
      </w:r>
      <w:r w:rsidR="00974592" w:rsidRPr="00FD3ECC">
        <w:t>firm was fou</w:t>
      </w:r>
      <w:r w:rsidR="00552F01" w:rsidRPr="00FD3ECC">
        <w:t xml:space="preserve">nd to have increased the price within less than a week after the market survey. </w:t>
      </w:r>
      <w:r w:rsidR="00974592" w:rsidRPr="00FD3ECC">
        <w:t xml:space="preserve">This increased the procurement cost since the Accounting Officer had to confirm availability of additional funds </w:t>
      </w:r>
      <w:r w:rsidR="00552F01" w:rsidRPr="00FD3ECC">
        <w:t>which were above micro procurement, and another procurement</w:t>
      </w:r>
      <w:r w:rsidR="00F90376" w:rsidRPr="00FD3ECC">
        <w:t xml:space="preserve"> process had to be carried out </w:t>
      </w:r>
      <w:r w:rsidR="00552F01" w:rsidRPr="00FD3ECC">
        <w:t xml:space="preserve">costing </w:t>
      </w:r>
      <w:r w:rsidR="00F90376" w:rsidRPr="00FD3ECC">
        <w:t xml:space="preserve">time and work progress </w:t>
      </w:r>
      <w:r w:rsidR="00552F01" w:rsidRPr="00FD3ECC">
        <w:t xml:space="preserve">to the user who could not produce work because the procurement process </w:t>
      </w:r>
      <w:r w:rsidR="00F90376" w:rsidRPr="00FD3ECC">
        <w:t>did not</w:t>
      </w:r>
      <w:r w:rsidR="003F7656" w:rsidRPr="00FD3ECC">
        <w:t xml:space="preserve"> meet the timely production of work.</w:t>
      </w:r>
    </w:p>
    <w:p w:rsidR="00F90376" w:rsidRPr="00FD3ECC" w:rsidRDefault="00F90376" w:rsidP="00F90376">
      <w:pPr>
        <w:autoSpaceDE w:val="0"/>
        <w:autoSpaceDN w:val="0"/>
        <w:adjustRightInd w:val="0"/>
        <w:ind w:left="1440"/>
        <w:jc w:val="both"/>
      </w:pPr>
    </w:p>
    <w:p w:rsidR="001B13FB" w:rsidRPr="00FD3ECC" w:rsidRDefault="00F90376" w:rsidP="001B13FB">
      <w:pPr>
        <w:pStyle w:val="BodyText"/>
        <w:ind w:left="720" w:firstLine="0"/>
        <w:rPr>
          <w:szCs w:val="24"/>
        </w:rPr>
      </w:pPr>
      <w:r w:rsidRPr="00FD3ECC">
        <w:rPr>
          <w:szCs w:val="24"/>
        </w:rPr>
        <w:t>Another interviewee</w:t>
      </w:r>
      <w:r w:rsidR="008C7CD1" w:rsidRPr="00FD3ECC">
        <w:rPr>
          <w:szCs w:val="24"/>
        </w:rPr>
        <w:t xml:space="preserve"> also noted mixed feelings in customer satisfaction in the procurement performance in UNEB because:</w:t>
      </w:r>
    </w:p>
    <w:p w:rsidR="008C7CD1" w:rsidRPr="00FD3ECC" w:rsidRDefault="008C7CD1" w:rsidP="00F90376">
      <w:pPr>
        <w:pStyle w:val="BodyText"/>
        <w:spacing w:line="240" w:lineRule="auto"/>
        <w:ind w:left="1080" w:firstLine="0"/>
      </w:pPr>
      <w:r w:rsidRPr="00FD3ECC">
        <w:rPr>
          <w:szCs w:val="24"/>
        </w:rPr>
        <w:t>During delivery of bulky purchases especially of marking centre consumables, Contract Managers have not been testing each and every item delivered but would sample some of them. However during usage and/or after contract closure, some items wo</w:t>
      </w:r>
      <w:r w:rsidR="00217854" w:rsidRPr="00FD3ECC">
        <w:rPr>
          <w:szCs w:val="24"/>
        </w:rPr>
        <w:t xml:space="preserve">uld be found unsatisfactory. There was </w:t>
      </w:r>
      <w:r w:rsidR="00F90376" w:rsidRPr="00FD3ECC">
        <w:rPr>
          <w:szCs w:val="24"/>
        </w:rPr>
        <w:t xml:space="preserve">a case of </w:t>
      </w:r>
      <w:r w:rsidRPr="00FD3ECC">
        <w:rPr>
          <w:szCs w:val="24"/>
        </w:rPr>
        <w:t>snow man markers without ink</w:t>
      </w:r>
      <w:r w:rsidR="00217854" w:rsidRPr="00FD3ECC">
        <w:rPr>
          <w:szCs w:val="24"/>
        </w:rPr>
        <w:t>.</w:t>
      </w:r>
      <w:r w:rsidR="003E21C8" w:rsidRPr="00FD3ECC">
        <w:rPr>
          <w:szCs w:val="24"/>
        </w:rPr>
        <w:t xml:space="preserve"> </w:t>
      </w:r>
      <w:r w:rsidR="00217854" w:rsidRPr="00FD3ECC">
        <w:rPr>
          <w:szCs w:val="24"/>
        </w:rPr>
        <w:t xml:space="preserve">This </w:t>
      </w:r>
      <w:r w:rsidR="00F90376" w:rsidRPr="00FD3ECC">
        <w:rPr>
          <w:szCs w:val="24"/>
        </w:rPr>
        <w:t>was noticed in due course of the marking exercise when markers could not write even at the first opening</w:t>
      </w:r>
      <w:r w:rsidRPr="00FD3ECC">
        <w:rPr>
          <w:szCs w:val="24"/>
        </w:rPr>
        <w:t>. Th</w:t>
      </w:r>
      <w:r w:rsidR="003F7656" w:rsidRPr="00FD3ECC">
        <w:rPr>
          <w:szCs w:val="24"/>
        </w:rPr>
        <w:t xml:space="preserve">is led to </w:t>
      </w:r>
      <w:r w:rsidRPr="00FD3ECC">
        <w:rPr>
          <w:szCs w:val="24"/>
        </w:rPr>
        <w:t>another procurement</w:t>
      </w:r>
      <w:r w:rsidR="003F7656" w:rsidRPr="00FD3ECC">
        <w:rPr>
          <w:szCs w:val="24"/>
        </w:rPr>
        <w:t xml:space="preserve"> process</w:t>
      </w:r>
      <w:r w:rsidR="003E21C8" w:rsidRPr="00FD3ECC">
        <w:rPr>
          <w:szCs w:val="24"/>
        </w:rPr>
        <w:t xml:space="preserve"> </w:t>
      </w:r>
      <w:r w:rsidR="003F7656" w:rsidRPr="00FD3ECC">
        <w:rPr>
          <w:szCs w:val="24"/>
        </w:rPr>
        <w:t xml:space="preserve">to ensure that </w:t>
      </w:r>
      <w:r w:rsidRPr="00FD3ECC">
        <w:rPr>
          <w:szCs w:val="24"/>
        </w:rPr>
        <w:t>markers</w:t>
      </w:r>
      <w:r w:rsidR="003F7656" w:rsidRPr="00FD3ECC">
        <w:rPr>
          <w:szCs w:val="24"/>
        </w:rPr>
        <w:t xml:space="preserve"> with ink are got to enhance the </w:t>
      </w:r>
      <w:r w:rsidR="00A10A66" w:rsidRPr="00FD3ECC">
        <w:rPr>
          <w:szCs w:val="24"/>
        </w:rPr>
        <w:t>Examinations</w:t>
      </w:r>
      <w:r w:rsidR="003E21C8" w:rsidRPr="00FD3ECC">
        <w:rPr>
          <w:szCs w:val="24"/>
        </w:rPr>
        <w:t xml:space="preserve"> </w:t>
      </w:r>
      <w:r w:rsidR="003F7656" w:rsidRPr="00FD3ECC">
        <w:rPr>
          <w:szCs w:val="24"/>
        </w:rPr>
        <w:t xml:space="preserve">marking. There was loss of time </w:t>
      </w:r>
      <w:r w:rsidR="000C5AEE" w:rsidRPr="00FD3ECC">
        <w:rPr>
          <w:szCs w:val="24"/>
        </w:rPr>
        <w:t xml:space="preserve">as the new procurement process </w:t>
      </w:r>
      <w:r w:rsidR="00F90376" w:rsidRPr="00FD3ECC">
        <w:rPr>
          <w:szCs w:val="24"/>
        </w:rPr>
        <w:t>was to be initiated to the dissatisfaction of the user and failure to attain value for money.</w:t>
      </w:r>
    </w:p>
    <w:p w:rsidR="001A017D" w:rsidRPr="00FD3ECC" w:rsidRDefault="001A017D">
      <w:bookmarkStart w:id="347" w:name="_Toc350249626"/>
      <w:bookmarkStart w:id="348" w:name="_Toc350249896"/>
      <w:bookmarkStart w:id="349" w:name="_Toc350552014"/>
      <w:bookmarkStart w:id="350" w:name="_Toc346448017"/>
      <w:bookmarkStart w:id="351" w:name="_Toc346535509"/>
    </w:p>
    <w:p w:rsidR="00F90376" w:rsidRPr="00FD3ECC" w:rsidRDefault="00F90376">
      <w:pPr>
        <w:rPr>
          <w:rFonts w:cs="Arial"/>
          <w:b/>
          <w:bCs/>
          <w:kern w:val="32"/>
          <w:szCs w:val="32"/>
        </w:rPr>
      </w:pPr>
    </w:p>
    <w:p w:rsidR="008C7CD1" w:rsidRPr="00FD3ECC" w:rsidRDefault="008C7CD1" w:rsidP="007E758B">
      <w:pPr>
        <w:pStyle w:val="Heading1"/>
      </w:pPr>
      <w:bookmarkStart w:id="352" w:name="_Toc365032472"/>
      <w:r w:rsidRPr="00FD3ECC">
        <w:t>CHAPTER   FIVE</w:t>
      </w:r>
      <w:bookmarkStart w:id="353" w:name="_Toc311533654"/>
      <w:bookmarkStart w:id="354" w:name="_Toc319543442"/>
      <w:bookmarkStart w:id="355" w:name="_Toc319544658"/>
      <w:bookmarkStart w:id="356" w:name="_Toc319612086"/>
      <w:bookmarkStart w:id="357" w:name="_Toc319727727"/>
      <w:bookmarkStart w:id="358" w:name="_Toc319728674"/>
      <w:bookmarkStart w:id="359" w:name="_Toc338277163"/>
      <w:bookmarkEnd w:id="347"/>
      <w:bookmarkEnd w:id="348"/>
      <w:bookmarkEnd w:id="349"/>
      <w:bookmarkEnd w:id="352"/>
    </w:p>
    <w:p w:rsidR="008C7CD1" w:rsidRPr="00FD3ECC" w:rsidRDefault="008C7CD1" w:rsidP="007E758B">
      <w:pPr>
        <w:pStyle w:val="Heading1"/>
      </w:pPr>
      <w:bookmarkStart w:id="360" w:name="_Toc350249627"/>
      <w:bookmarkStart w:id="361" w:name="_Toc350249897"/>
      <w:bookmarkStart w:id="362" w:name="_Toc350552015"/>
      <w:bookmarkStart w:id="363" w:name="_Toc365032473"/>
      <w:r w:rsidRPr="00FD3ECC">
        <w:t>SUMMARY, DISCUSSION, CONCLUSIONS AND RECOMMENDATIONS</w:t>
      </w:r>
      <w:bookmarkEnd w:id="350"/>
      <w:bookmarkEnd w:id="351"/>
      <w:bookmarkEnd w:id="353"/>
      <w:bookmarkEnd w:id="354"/>
      <w:bookmarkEnd w:id="355"/>
      <w:bookmarkEnd w:id="356"/>
      <w:bookmarkEnd w:id="357"/>
      <w:bookmarkEnd w:id="358"/>
      <w:bookmarkEnd w:id="359"/>
      <w:bookmarkEnd w:id="360"/>
      <w:bookmarkEnd w:id="361"/>
      <w:bookmarkEnd w:id="362"/>
      <w:bookmarkEnd w:id="363"/>
    </w:p>
    <w:p w:rsidR="007E758B" w:rsidRPr="00FD3ECC" w:rsidRDefault="007E758B" w:rsidP="007E758B">
      <w:pPr>
        <w:pStyle w:val="Heading1"/>
        <w:jc w:val="left"/>
      </w:pPr>
      <w:bookmarkStart w:id="364" w:name="_Toc311533655"/>
      <w:bookmarkStart w:id="365" w:name="_Toc317073445"/>
      <w:bookmarkStart w:id="366" w:name="_Toc319543443"/>
      <w:bookmarkStart w:id="367" w:name="_Toc319544659"/>
      <w:bookmarkStart w:id="368" w:name="_Toc319612087"/>
      <w:bookmarkStart w:id="369" w:name="_Toc319727728"/>
      <w:bookmarkStart w:id="370" w:name="_Toc319728675"/>
      <w:bookmarkStart w:id="371" w:name="_Toc338277164"/>
      <w:bookmarkStart w:id="372" w:name="_Toc338280767"/>
      <w:bookmarkStart w:id="373" w:name="_Toc341433742"/>
      <w:bookmarkStart w:id="374" w:name="_Toc345335367"/>
      <w:bookmarkStart w:id="375" w:name="_Toc346448018"/>
      <w:bookmarkStart w:id="376" w:name="_Toc346535510"/>
      <w:bookmarkStart w:id="377" w:name="_Toc350249628"/>
      <w:bookmarkStart w:id="378" w:name="_Toc350249898"/>
    </w:p>
    <w:p w:rsidR="008C7CD1" w:rsidRPr="00FD3ECC" w:rsidRDefault="008C7CD1" w:rsidP="007E758B">
      <w:pPr>
        <w:pStyle w:val="Heading1"/>
        <w:jc w:val="left"/>
      </w:pPr>
      <w:bookmarkStart w:id="379" w:name="_Toc350552016"/>
      <w:bookmarkStart w:id="380" w:name="_Toc365032474"/>
      <w:r w:rsidRPr="00FD3ECC">
        <w:t>5.1</w:t>
      </w:r>
      <w:r w:rsidRPr="00FD3ECC">
        <w:tab/>
        <w:t>Introduction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8C7CD1" w:rsidRPr="00FD3ECC" w:rsidRDefault="008C7CD1" w:rsidP="008C7CD1">
      <w:pPr>
        <w:spacing w:line="480" w:lineRule="auto"/>
        <w:ind w:left="720"/>
        <w:jc w:val="both"/>
      </w:pPr>
      <w:r w:rsidRPr="00FD3ECC">
        <w:t xml:space="preserve">This chapter presents a summary, discussion, conclusions and recommendations of the study in contract management and procurement performance. The first section presents a summary of the study findings in relation to the specific objectives. This is followed by a discussion, conclusion, and recommendations of the study in relation to the objectives of the study. Limitations of the study, contributions of the study and recommendations for further studies are also presented in this chapter. </w:t>
      </w:r>
      <w:bookmarkStart w:id="381" w:name="_Toc311533656"/>
      <w:bookmarkStart w:id="382" w:name="_Toc317073446"/>
      <w:bookmarkStart w:id="383" w:name="_Toc319543444"/>
      <w:bookmarkStart w:id="384" w:name="_Toc319544660"/>
      <w:bookmarkStart w:id="385" w:name="_Toc319612088"/>
      <w:bookmarkStart w:id="386" w:name="_Toc319727729"/>
      <w:bookmarkStart w:id="387" w:name="_Toc319728676"/>
      <w:bookmarkStart w:id="388" w:name="_Toc338277165"/>
      <w:bookmarkStart w:id="389" w:name="_Toc338280768"/>
      <w:bookmarkStart w:id="390" w:name="_Toc341433743"/>
      <w:bookmarkStart w:id="391" w:name="_Toc345335368"/>
      <w:bookmarkStart w:id="392" w:name="_Toc346448019"/>
      <w:bookmarkStart w:id="393" w:name="_Toc346535511"/>
      <w:bookmarkStart w:id="394" w:name="_Toc350249629"/>
      <w:bookmarkStart w:id="395" w:name="_Toc350249899"/>
    </w:p>
    <w:p w:rsidR="008C7CD1" w:rsidRPr="00FD3ECC" w:rsidRDefault="008C7CD1" w:rsidP="008C7CD1">
      <w:pPr>
        <w:spacing w:line="480" w:lineRule="auto"/>
        <w:jc w:val="both"/>
      </w:pPr>
    </w:p>
    <w:p w:rsidR="008C7CD1" w:rsidRPr="00FD3ECC" w:rsidRDefault="008C7CD1" w:rsidP="007E758B">
      <w:pPr>
        <w:pStyle w:val="Heading1"/>
        <w:jc w:val="left"/>
      </w:pPr>
      <w:bookmarkStart w:id="396" w:name="_Toc350552017"/>
      <w:bookmarkStart w:id="397" w:name="_Toc365032475"/>
      <w:r w:rsidRPr="00FD3ECC">
        <w:t>5.2</w:t>
      </w:r>
      <w:r w:rsidRPr="00FD3ECC">
        <w:tab/>
        <w:t>Summary</w:t>
      </w:r>
      <w:bookmarkEnd w:id="381"/>
      <w:r w:rsidR="00FD3ECC" w:rsidRPr="00FD3ECC">
        <w:t xml:space="preserve"> of the Study F</w:t>
      </w:r>
      <w:r w:rsidRPr="00FD3ECC">
        <w:t>indings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8C7CD1" w:rsidRPr="00FD3ECC" w:rsidRDefault="008C7CD1" w:rsidP="008C7CD1">
      <w:pPr>
        <w:spacing w:line="480" w:lineRule="auto"/>
        <w:ind w:left="720"/>
        <w:jc w:val="both"/>
      </w:pPr>
      <w:r w:rsidRPr="00FD3ECC">
        <w:t xml:space="preserve">This sub section presents a recap of the study findings on the extent to which contract governance, monitoring, termination/closure influence procurement performance UNEB as found in the previous chapter. </w:t>
      </w:r>
    </w:p>
    <w:p w:rsidR="008C7CD1" w:rsidRPr="00FD3ECC" w:rsidRDefault="008C7CD1" w:rsidP="008C7CD1">
      <w:pPr>
        <w:spacing w:line="480" w:lineRule="auto"/>
        <w:jc w:val="both"/>
        <w:rPr>
          <w:b/>
        </w:rPr>
      </w:pPr>
      <w:r w:rsidRPr="00FD3ECC">
        <w:rPr>
          <w:b/>
        </w:rPr>
        <w:t>5.2.1. The extent to which contract governance influenced procurement performance in UNEB</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found a high positive significant relationship between contract governance and procurement performance. Contract governance was a strong significant predictor of the variance in procurement performance as it predicted 39.7% of the variance in the procurement performance (adjusted R</w:t>
      </w:r>
      <w:r w:rsidRPr="00FD3ECC">
        <w:rPr>
          <w:rFonts w:ascii="Times New Roman" w:hAnsi="Times New Roman"/>
          <w:sz w:val="24"/>
          <w:szCs w:val="24"/>
          <w:vertAlign w:val="superscript"/>
        </w:rPr>
        <w:t>2</w:t>
      </w:r>
      <w:r w:rsidRPr="00FD3ECC">
        <w:rPr>
          <w:rFonts w:ascii="Times New Roman" w:hAnsi="Times New Roman"/>
          <w:sz w:val="24"/>
          <w:szCs w:val="24"/>
        </w:rPr>
        <w:t xml:space="preserve"> = 0.397, t = 9.913, F= 98.258 and significance 0.000).The implication was that the attainment of value for money and internal customer satisfaction procurement performance indicators significantly depends on the establishment of contract implementation structure and allocations of roles and responsibilities among the contract stakeholders. </w:t>
      </w:r>
    </w:p>
    <w:p w:rsidR="00F90376" w:rsidRPr="00FD3ECC" w:rsidRDefault="00F90376" w:rsidP="008C7CD1">
      <w:pPr>
        <w:pStyle w:val="BodyText2"/>
        <w:spacing w:after="0"/>
        <w:ind w:left="720"/>
        <w:jc w:val="both"/>
        <w:rPr>
          <w:rFonts w:ascii="Times New Roman" w:hAnsi="Times New Roman"/>
          <w:sz w:val="24"/>
          <w:szCs w:val="24"/>
        </w:rPr>
      </w:pPr>
    </w:p>
    <w:p w:rsidR="008C7CD1" w:rsidRPr="00FD3ECC" w:rsidRDefault="008C7CD1" w:rsidP="008C7CD1">
      <w:pPr>
        <w:spacing w:line="480" w:lineRule="auto"/>
        <w:jc w:val="both"/>
        <w:rPr>
          <w:b/>
        </w:rPr>
      </w:pPr>
      <w:r w:rsidRPr="00FD3ECC">
        <w:rPr>
          <w:b/>
        </w:rPr>
        <w:lastRenderedPageBreak/>
        <w:t>5.2.2. The extent to which contract performance monitoring influenced procurement performance in UNEB</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found a moderate positive significant relationship between contract performance monitoring and procurement performance. Contract performance monitoring was a strong significant predictor of the variance in procurement performance as it predicted 21.2% of the variance in the procurement performance (adjusted R</w:t>
      </w:r>
      <w:r w:rsidRPr="00FD3ECC">
        <w:rPr>
          <w:rFonts w:ascii="Times New Roman" w:hAnsi="Times New Roman"/>
          <w:sz w:val="24"/>
          <w:szCs w:val="24"/>
          <w:vertAlign w:val="superscript"/>
        </w:rPr>
        <w:t>2</w:t>
      </w:r>
      <w:r w:rsidRPr="00FD3ECC">
        <w:rPr>
          <w:rFonts w:ascii="Times New Roman" w:hAnsi="Times New Roman"/>
          <w:sz w:val="24"/>
          <w:szCs w:val="24"/>
        </w:rPr>
        <w:t xml:space="preserve"> = 0.212, t = 6.395, F= 40.890 and significance 0.000). The implication was that the attainment of value for money and internal customer satisfaction procurement performance indicators significantly depends on monitoring the quality of the contract beings implemented and documentation of all contract related transactions.</w:t>
      </w:r>
    </w:p>
    <w:p w:rsidR="008C7CD1" w:rsidRPr="00FD3ECC" w:rsidRDefault="008C7CD1" w:rsidP="008C7CD1">
      <w:pPr>
        <w:spacing w:line="480" w:lineRule="auto"/>
        <w:jc w:val="both"/>
        <w:rPr>
          <w:b/>
        </w:rPr>
      </w:pPr>
    </w:p>
    <w:p w:rsidR="008C7CD1" w:rsidRPr="00FD3ECC" w:rsidRDefault="008C7CD1" w:rsidP="008C7CD1">
      <w:pPr>
        <w:spacing w:line="480" w:lineRule="auto"/>
        <w:jc w:val="both"/>
        <w:rPr>
          <w:b/>
        </w:rPr>
      </w:pPr>
      <w:r w:rsidRPr="00FD3ECC">
        <w:rPr>
          <w:b/>
        </w:rPr>
        <w:t xml:space="preserve">5.2.3. The extent to which contract termination/closure influenced procurement </w:t>
      </w:r>
    </w:p>
    <w:p w:rsidR="008C7CD1" w:rsidRPr="00FD3ECC" w:rsidRDefault="008C7CD1" w:rsidP="008C7CD1">
      <w:pPr>
        <w:spacing w:line="480" w:lineRule="auto"/>
        <w:ind w:firstLine="720"/>
        <w:jc w:val="both"/>
        <w:rPr>
          <w:b/>
        </w:rPr>
      </w:pPr>
      <w:r w:rsidRPr="00FD3ECC">
        <w:rPr>
          <w:b/>
        </w:rPr>
        <w:t>Performance in UNEB</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found a high positive significant relationship between contract termination/closeout and procurement performance. Contract termination/closeout was a strong significant predictor of the variance in procurement performance as it predicted 39.1% of the variance in the procurement performance (adjusted R</w:t>
      </w:r>
      <w:r w:rsidRPr="00FD3ECC">
        <w:rPr>
          <w:rFonts w:ascii="Times New Roman" w:hAnsi="Times New Roman"/>
          <w:sz w:val="24"/>
          <w:szCs w:val="24"/>
          <w:vertAlign w:val="superscript"/>
        </w:rPr>
        <w:t>2</w:t>
      </w:r>
      <w:r w:rsidRPr="00FD3ECC">
        <w:rPr>
          <w:rFonts w:ascii="Times New Roman" w:hAnsi="Times New Roman"/>
          <w:sz w:val="24"/>
          <w:szCs w:val="24"/>
        </w:rPr>
        <w:t xml:space="preserve"> = 0.391, t = 9.795, F= </w:t>
      </w:r>
      <w:r w:rsidRPr="00FD3ECC">
        <w:rPr>
          <w:rFonts w:ascii="Times New Roman" w:hAnsi="Times New Roman"/>
          <w:bCs/>
          <w:sz w:val="24"/>
          <w:szCs w:val="24"/>
        </w:rPr>
        <w:t xml:space="preserve">95.938 </w:t>
      </w:r>
      <w:r w:rsidRPr="00FD3ECC">
        <w:rPr>
          <w:rFonts w:ascii="Times New Roman" w:hAnsi="Times New Roman"/>
          <w:sz w:val="24"/>
          <w:szCs w:val="24"/>
        </w:rPr>
        <w:t xml:space="preserve">and significance 0.000). The implication was that the attainment of value for money and internal customer satisfaction procurement performance indicators significantly depends on effort to terminate a contract for breach of contract and phasing out of contracts at the expiry of the contact period or when the objective of the procurement had been achieved. </w:t>
      </w:r>
    </w:p>
    <w:p w:rsidR="008C7CD1" w:rsidRPr="00FD3ECC" w:rsidRDefault="008C7CD1" w:rsidP="008C7CD1">
      <w:pPr>
        <w:pStyle w:val="BodyText2"/>
        <w:spacing w:after="0"/>
        <w:ind w:left="720"/>
        <w:jc w:val="both"/>
        <w:rPr>
          <w:rFonts w:ascii="Times New Roman" w:hAnsi="Times New Roman"/>
          <w:sz w:val="24"/>
          <w:szCs w:val="24"/>
        </w:rPr>
      </w:pPr>
    </w:p>
    <w:p w:rsidR="008C7CD1" w:rsidRPr="00FD3ECC" w:rsidRDefault="00FD3ECC" w:rsidP="007E758B">
      <w:pPr>
        <w:pStyle w:val="Heading1"/>
        <w:jc w:val="left"/>
      </w:pPr>
      <w:bookmarkStart w:id="398" w:name="_Toc350249630"/>
      <w:bookmarkStart w:id="399" w:name="_Toc350249900"/>
      <w:bookmarkStart w:id="400" w:name="_Toc350552018"/>
      <w:bookmarkStart w:id="401" w:name="_Toc365032476"/>
      <w:r w:rsidRPr="00FD3ECC">
        <w:lastRenderedPageBreak/>
        <w:t>5.3</w:t>
      </w:r>
      <w:r w:rsidRPr="00FD3ECC">
        <w:tab/>
        <w:t>Discussion of the S</w:t>
      </w:r>
      <w:r w:rsidR="008C7CD1" w:rsidRPr="00FD3ECC">
        <w:t xml:space="preserve">tudy </w:t>
      </w:r>
      <w:r w:rsidRPr="00FD3ECC">
        <w:t>F</w:t>
      </w:r>
      <w:r w:rsidR="008C7CD1" w:rsidRPr="00FD3ECC">
        <w:t>indings</w:t>
      </w:r>
      <w:bookmarkEnd w:id="398"/>
      <w:bookmarkEnd w:id="399"/>
      <w:bookmarkEnd w:id="400"/>
      <w:bookmarkEnd w:id="401"/>
    </w:p>
    <w:p w:rsidR="008C7CD1" w:rsidRPr="00FD3ECC" w:rsidRDefault="008C7CD1" w:rsidP="008C7CD1">
      <w:pPr>
        <w:spacing w:line="480" w:lineRule="auto"/>
        <w:ind w:left="720"/>
        <w:jc w:val="both"/>
      </w:pPr>
      <w:r w:rsidRPr="00FD3ECC">
        <w:t xml:space="preserve">This sub section presents a discussion of the study findings on the extent to which contract management dimensions of governance, monitoring, termination/closeout influences procurement performance in relation to the literature review.  </w:t>
      </w:r>
    </w:p>
    <w:p w:rsidR="008C7CD1" w:rsidRPr="00FD3ECC" w:rsidRDefault="008C7CD1" w:rsidP="008C7CD1">
      <w:pPr>
        <w:spacing w:line="480" w:lineRule="auto"/>
        <w:jc w:val="both"/>
        <w:rPr>
          <w:b/>
        </w:rPr>
      </w:pPr>
      <w:r w:rsidRPr="00FD3ECC">
        <w:rPr>
          <w:b/>
        </w:rPr>
        <w:t xml:space="preserve">5.3.1. Contract governance and procurement performance </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These findings suggested that effort was undertaken to observe effective contract governance best practices related to structure demanding the appointment of contract manager and other contract stakeholders, making decision on centralized and decentralized roles in contract management which enhances the achievement of the objective of the procurement. However, the study found inadequate contract management structure considerations which constrain the achievement of the objective of procurement due to appointment of incompetent contract managers, lack of workflow charts which provides for work sequencing, lack of additional committees to reinforce and backup contract supervision and failure to exploit the benefits of strategic partnerships with suppliers. </w:t>
      </w:r>
    </w:p>
    <w:p w:rsidR="000D029A" w:rsidRPr="00FD3ECC" w:rsidRDefault="000D029A" w:rsidP="008C7CD1">
      <w:pPr>
        <w:pStyle w:val="BodyText2"/>
        <w:spacing w:after="0"/>
        <w:ind w:left="720"/>
        <w:jc w:val="both"/>
        <w:rPr>
          <w:rFonts w:ascii="Times New Roman" w:hAnsi="Times New Roman"/>
          <w:sz w:val="24"/>
          <w:szCs w:val="24"/>
        </w:rPr>
      </w:pPr>
    </w:p>
    <w:p w:rsidR="008C7CD1" w:rsidRPr="00FD3ECC" w:rsidRDefault="008C7CD1" w:rsidP="000D029A">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found out that although the different contract planning and organizing roles were assigned to different personnel in the PDE, the failure to adequately provide for control and reporting roles during contract performance adversely affects contract management due to lack of clarity on contract controls and reporting responsibility.</w:t>
      </w:r>
      <w:r w:rsidR="005067A1">
        <w:rPr>
          <w:rFonts w:ascii="Times New Roman" w:hAnsi="Times New Roman"/>
          <w:sz w:val="24"/>
          <w:szCs w:val="24"/>
        </w:rPr>
        <w:t xml:space="preserve"> </w:t>
      </w:r>
      <w:r w:rsidRPr="00FD3ECC">
        <w:rPr>
          <w:rFonts w:ascii="Times New Roman" w:hAnsi="Times New Roman"/>
          <w:sz w:val="24"/>
          <w:szCs w:val="24"/>
        </w:rPr>
        <w:t xml:space="preserve">These study findings relate to what Power, et al., (2004) noted that organizations need to understand how to manage the ongoing contracting relationship through use of a governance plan which is the glue that holds the contracting relationship together. To them (ibid), contract government includes a descriptions of the contracting efforts, identification of key shareholders, schedule of activities, roles and responsibilities, </w:t>
      </w:r>
      <w:r w:rsidRPr="00FD3ECC">
        <w:rPr>
          <w:rFonts w:ascii="Times New Roman" w:hAnsi="Times New Roman"/>
          <w:sz w:val="24"/>
          <w:szCs w:val="24"/>
        </w:rPr>
        <w:lastRenderedPageBreak/>
        <w:t>budgets, performance measurements, work products, resources, required skills and knowledge, change control process, quality assurance, configuration management, communication plan and tools, equipment, facilities and security.</w:t>
      </w:r>
    </w:p>
    <w:p w:rsidR="008C7CD1" w:rsidRPr="00FD3ECC" w:rsidRDefault="008C7CD1" w:rsidP="008C7CD1">
      <w:pPr>
        <w:pStyle w:val="BodyText2"/>
        <w:spacing w:after="0"/>
        <w:ind w:left="720"/>
        <w:jc w:val="both"/>
        <w:rPr>
          <w:rFonts w:ascii="Times New Roman" w:hAnsi="Times New Roman"/>
          <w:sz w:val="24"/>
          <w:szCs w:val="24"/>
        </w:rPr>
      </w:pPr>
    </w:p>
    <w:p w:rsidR="000D029A"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The study found a high positive significant relationship between contract governance and procurement performance. Contract governance was a strong significant predictor of the variance in procurement performance as it predicted 39.7% of the variance in the procurement performance. The implication was that the attainment of value for money and internal customer satisfaction procurement performance indicators significantly depends on the establishment of contract implementation structure and allocations of roles and responsibilities among the contract stakeholders. Lin, et al., (2007) supports the role of contract </w:t>
      </w:r>
      <w:r w:rsidR="000D029A" w:rsidRPr="00FD3ECC">
        <w:rPr>
          <w:rFonts w:ascii="Times New Roman" w:hAnsi="Times New Roman"/>
          <w:sz w:val="24"/>
          <w:szCs w:val="24"/>
        </w:rPr>
        <w:t>governance</w:t>
      </w:r>
      <w:r w:rsidRPr="00FD3ECC">
        <w:rPr>
          <w:rFonts w:ascii="Times New Roman" w:hAnsi="Times New Roman"/>
          <w:sz w:val="24"/>
          <w:szCs w:val="24"/>
        </w:rPr>
        <w:t xml:space="preserve"> in enhancing the achievement of procurement performance and note </w:t>
      </w:r>
      <w:r w:rsidR="000D029A" w:rsidRPr="00FD3ECC">
        <w:rPr>
          <w:rFonts w:ascii="Times New Roman" w:hAnsi="Times New Roman"/>
          <w:sz w:val="24"/>
          <w:szCs w:val="24"/>
        </w:rPr>
        <w:t>that integration</w:t>
      </w:r>
      <w:r w:rsidRPr="00FD3ECC">
        <w:rPr>
          <w:rFonts w:ascii="Times New Roman" w:hAnsi="Times New Roman"/>
          <w:sz w:val="24"/>
          <w:szCs w:val="24"/>
        </w:rPr>
        <w:t xml:space="preserve"> can be reinforced with knowing the parties’ contractual rights and responsibilities as point of reference for evaluation of part</w:t>
      </w:r>
      <w:r w:rsidR="00C11DCA">
        <w:rPr>
          <w:rFonts w:ascii="Times New Roman" w:hAnsi="Times New Roman"/>
          <w:sz w:val="24"/>
          <w:szCs w:val="24"/>
        </w:rPr>
        <w:t>ies’</w:t>
      </w:r>
      <w:r w:rsidRPr="00FD3ECC">
        <w:rPr>
          <w:rFonts w:ascii="Times New Roman" w:hAnsi="Times New Roman"/>
          <w:sz w:val="24"/>
          <w:szCs w:val="24"/>
        </w:rPr>
        <w:t xml:space="preserve"> performance of their contractual obligations. </w:t>
      </w:r>
    </w:p>
    <w:p w:rsidR="001C361B" w:rsidRPr="00FD3ECC" w:rsidRDefault="001C361B" w:rsidP="008C7CD1">
      <w:pPr>
        <w:pStyle w:val="BodyText2"/>
        <w:spacing w:after="0"/>
        <w:ind w:left="720"/>
        <w:jc w:val="both"/>
        <w:rPr>
          <w:rFonts w:ascii="Times New Roman" w:hAnsi="Times New Roman"/>
          <w:sz w:val="24"/>
          <w:szCs w:val="24"/>
        </w:rPr>
      </w:pP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Other scholars have suggested that partners can use safeguards as a cost effective form of governance between parties, specifically informal ones such as good</w:t>
      </w:r>
      <w:r w:rsidR="001800C4" w:rsidRPr="00FD3ECC">
        <w:rPr>
          <w:rFonts w:ascii="Times New Roman" w:hAnsi="Times New Roman"/>
          <w:sz w:val="24"/>
          <w:szCs w:val="24"/>
        </w:rPr>
        <w:t xml:space="preserve"> </w:t>
      </w:r>
      <w:r w:rsidRPr="00FD3ECC">
        <w:rPr>
          <w:rFonts w:ascii="Times New Roman" w:hAnsi="Times New Roman"/>
          <w:sz w:val="24"/>
          <w:szCs w:val="24"/>
        </w:rPr>
        <w:t xml:space="preserve">will trust or </w:t>
      </w:r>
      <w:proofErr w:type="spellStart"/>
      <w:r w:rsidRPr="00FD3ECC">
        <w:rPr>
          <w:rFonts w:ascii="Times New Roman" w:hAnsi="Times New Roman"/>
          <w:sz w:val="24"/>
          <w:szCs w:val="24"/>
        </w:rPr>
        <w:t>embeddedness</w:t>
      </w:r>
      <w:proofErr w:type="spellEnd"/>
      <w:r w:rsidRPr="00FD3ECC">
        <w:rPr>
          <w:rFonts w:ascii="Times New Roman" w:hAnsi="Times New Roman"/>
          <w:sz w:val="24"/>
          <w:szCs w:val="24"/>
        </w:rPr>
        <w:t xml:space="preserve"> in addition to formal control and trust (Yang et al., 2011; Klein &amp; </w:t>
      </w:r>
      <w:proofErr w:type="spellStart"/>
      <w:r w:rsidRPr="00FD3ECC">
        <w:rPr>
          <w:rFonts w:ascii="Times New Roman" w:hAnsi="Times New Roman"/>
          <w:sz w:val="24"/>
          <w:szCs w:val="24"/>
        </w:rPr>
        <w:t>Rai</w:t>
      </w:r>
      <w:proofErr w:type="spellEnd"/>
      <w:r w:rsidRPr="00FD3ECC">
        <w:rPr>
          <w:rFonts w:ascii="Times New Roman" w:hAnsi="Times New Roman"/>
          <w:sz w:val="24"/>
          <w:szCs w:val="24"/>
        </w:rPr>
        <w:t>, 2009). The tangible benefits can be considerable as these informal safeguards are generally lower cost governance mechanisms than alternate forms that would involve complex legal contracts, extensive monitoring costs, and security bonds while intangible benefits can be considered as feeling and reacting as a team player (</w:t>
      </w:r>
      <w:proofErr w:type="spellStart"/>
      <w:r w:rsidRPr="00FD3ECC">
        <w:rPr>
          <w:rFonts w:ascii="Times New Roman" w:hAnsi="Times New Roman"/>
          <w:sz w:val="24"/>
          <w:szCs w:val="24"/>
        </w:rPr>
        <w:t>Sambasivan</w:t>
      </w:r>
      <w:proofErr w:type="spellEnd"/>
      <w:r w:rsidRPr="00FD3ECC">
        <w:rPr>
          <w:rFonts w:ascii="Times New Roman" w:hAnsi="Times New Roman"/>
          <w:sz w:val="24"/>
          <w:szCs w:val="24"/>
        </w:rPr>
        <w:t xml:space="preserve"> et al., 2011).</w:t>
      </w:r>
    </w:p>
    <w:p w:rsidR="008C7CD1" w:rsidRPr="00FD3ECC" w:rsidRDefault="008C7CD1" w:rsidP="008C7CD1">
      <w:pPr>
        <w:spacing w:line="480" w:lineRule="auto"/>
        <w:jc w:val="both"/>
        <w:rPr>
          <w:b/>
        </w:rPr>
      </w:pPr>
      <w:r w:rsidRPr="00FD3ECC">
        <w:rPr>
          <w:b/>
        </w:rPr>
        <w:t xml:space="preserve">5.3.2. </w:t>
      </w:r>
      <w:r w:rsidRPr="00FD3ECC">
        <w:rPr>
          <w:b/>
        </w:rPr>
        <w:tab/>
        <w:t>Contract performance monitoring and procurement performance</w:t>
      </w:r>
    </w:p>
    <w:p w:rsidR="001C361B" w:rsidRPr="00FD3ECC" w:rsidRDefault="008C7CD1" w:rsidP="000D029A">
      <w:pPr>
        <w:pStyle w:val="BodyText2"/>
        <w:spacing w:after="0"/>
        <w:ind w:left="720"/>
        <w:jc w:val="both"/>
        <w:rPr>
          <w:rFonts w:ascii="Times New Roman" w:hAnsi="Times New Roman"/>
          <w:sz w:val="24"/>
          <w:szCs w:val="24"/>
        </w:rPr>
      </w:pPr>
      <w:r w:rsidRPr="00FD3ECC">
        <w:rPr>
          <w:rFonts w:ascii="Times New Roman" w:hAnsi="Times New Roman"/>
          <w:sz w:val="24"/>
          <w:szCs w:val="24"/>
        </w:rPr>
        <w:lastRenderedPageBreak/>
        <w:t xml:space="preserve">The efforts to supervise contract by gather data on contract quality performance and making of staged procurement contract performance reports. However, the study found out that contract quality monitoring was constrained lack of a well established quality assurance mechanisms and inadequate contract quality inspections. On contract documentation, the PDE undertook to enforce contract performance documentation by demanding evidence for deliveries and issuance of receipts in honor to contractor performance of their part of the contract which contribute to attainment of value for money.   However the study found failure to issue goods returned notes and contract completion certificates which compromises contract performance best practices which puts attainment of value for money into precarious condition as payment may be </w:t>
      </w:r>
      <w:r w:rsidR="003F02BC" w:rsidRPr="00FD3ECC">
        <w:rPr>
          <w:rFonts w:ascii="Times New Roman" w:hAnsi="Times New Roman"/>
          <w:sz w:val="24"/>
          <w:szCs w:val="24"/>
        </w:rPr>
        <w:t>implemented</w:t>
      </w:r>
      <w:r w:rsidRPr="00FD3ECC">
        <w:rPr>
          <w:rFonts w:ascii="Times New Roman" w:hAnsi="Times New Roman"/>
          <w:sz w:val="24"/>
          <w:szCs w:val="24"/>
        </w:rPr>
        <w:t xml:space="preserve"> for goods which were returned. The above study observations are supported by previous works which noted that the contracting process tends to be concerned with performance monitoring because they need to determine the most cost-effective approach to ensure that efficiency and innovation gains from outsourcing are not eroded (Avery, 2000; Hodge, 1998). </w:t>
      </w:r>
    </w:p>
    <w:p w:rsidR="001C361B" w:rsidRPr="00FD3ECC" w:rsidRDefault="001C361B" w:rsidP="000D029A">
      <w:pPr>
        <w:pStyle w:val="BodyText2"/>
        <w:spacing w:after="0"/>
        <w:ind w:left="720"/>
        <w:jc w:val="both"/>
        <w:rPr>
          <w:rFonts w:ascii="Times New Roman" w:hAnsi="Times New Roman"/>
          <w:sz w:val="24"/>
          <w:szCs w:val="24"/>
        </w:rPr>
      </w:pPr>
    </w:p>
    <w:p w:rsidR="008C7CD1" w:rsidRPr="00FD3ECC" w:rsidRDefault="008C7CD1" w:rsidP="000D029A">
      <w:pPr>
        <w:pStyle w:val="BodyText2"/>
        <w:spacing w:after="0"/>
        <w:ind w:left="720"/>
        <w:jc w:val="both"/>
        <w:rPr>
          <w:rFonts w:ascii="Times New Roman" w:hAnsi="Times New Roman"/>
          <w:sz w:val="24"/>
          <w:szCs w:val="24"/>
        </w:rPr>
      </w:pPr>
      <w:r w:rsidRPr="00FD3ECC">
        <w:rPr>
          <w:rFonts w:ascii="Times New Roman" w:hAnsi="Times New Roman"/>
          <w:sz w:val="24"/>
          <w:szCs w:val="24"/>
        </w:rPr>
        <w:t>While discussing the outsourcing of public health laboratory services, Avery (2000) suggests that the agency should establish a system of performance monitoring and feedback from users and service providers. He recommends development of written performance goals and monitoring of external providers to ensure contract fulfil</w:t>
      </w:r>
      <w:r w:rsidR="00C11DCA">
        <w:rPr>
          <w:rFonts w:ascii="Times New Roman" w:hAnsi="Times New Roman"/>
          <w:sz w:val="24"/>
          <w:szCs w:val="24"/>
        </w:rPr>
        <w:t>l</w:t>
      </w:r>
      <w:r w:rsidRPr="00FD3ECC">
        <w:rPr>
          <w:rFonts w:ascii="Times New Roman" w:hAnsi="Times New Roman"/>
          <w:sz w:val="24"/>
          <w:szCs w:val="24"/>
        </w:rPr>
        <w:t xml:space="preserve">ment in terms of performance and quality.  </w:t>
      </w:r>
      <w:proofErr w:type="spellStart"/>
      <w:r w:rsidRPr="00FD3ECC">
        <w:rPr>
          <w:rFonts w:ascii="Times New Roman" w:hAnsi="Times New Roman"/>
          <w:bCs/>
          <w:sz w:val="24"/>
          <w:szCs w:val="24"/>
        </w:rPr>
        <w:t>Øvretveit</w:t>
      </w:r>
      <w:proofErr w:type="spellEnd"/>
      <w:r w:rsidRPr="00FD3ECC">
        <w:rPr>
          <w:rFonts w:ascii="Times New Roman" w:hAnsi="Times New Roman"/>
          <w:bCs/>
          <w:sz w:val="24"/>
          <w:szCs w:val="24"/>
        </w:rPr>
        <w:t xml:space="preserve"> (2003) noted that the purchaser’s responsibility</w:t>
      </w:r>
      <w:r w:rsidR="00FD3ECC" w:rsidRPr="00FD3ECC">
        <w:rPr>
          <w:rFonts w:ascii="Times New Roman" w:hAnsi="Times New Roman"/>
          <w:bCs/>
          <w:sz w:val="24"/>
          <w:szCs w:val="24"/>
        </w:rPr>
        <w:t xml:space="preserve"> </w:t>
      </w:r>
      <w:r w:rsidRPr="00FD3ECC">
        <w:rPr>
          <w:rFonts w:ascii="Times New Roman" w:hAnsi="Times New Roman"/>
          <w:bCs/>
          <w:sz w:val="24"/>
          <w:szCs w:val="24"/>
        </w:rPr>
        <w:t>in</w:t>
      </w:r>
      <w:r w:rsidRPr="00FD3ECC">
        <w:rPr>
          <w:rFonts w:ascii="Times New Roman" w:hAnsi="Times New Roman"/>
          <w:sz w:val="24"/>
          <w:szCs w:val="24"/>
        </w:rPr>
        <w:t xml:space="preserve"> monitoring the contract involves receiving the provider’s quality reports, and checking the validity of these reports; taking action on poor quality; receiving complaints directly from the public; and getting feedback from the public about satisfaction with the service. Consequently, the purchasers responsibility in </w:t>
      </w:r>
      <w:r w:rsidRPr="00FD3ECC">
        <w:rPr>
          <w:rFonts w:ascii="Times New Roman" w:hAnsi="Times New Roman"/>
          <w:sz w:val="24"/>
          <w:szCs w:val="24"/>
        </w:rPr>
        <w:lastRenderedPageBreak/>
        <w:t>reviewing the contract include reviewing quality performance; agreeing changes to improve quality; and changing or proposing to change contracts, if quality performance is unacceptable and there are alternative services.</w:t>
      </w:r>
    </w:p>
    <w:p w:rsidR="008C7CD1" w:rsidRPr="00FD3ECC" w:rsidRDefault="008C7CD1" w:rsidP="008C7CD1">
      <w:pPr>
        <w:spacing w:line="480" w:lineRule="auto"/>
        <w:ind w:left="720"/>
        <w:jc w:val="both"/>
      </w:pP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The study found a moderate positive significant relationship between contract performance monitoring and procurement performance. Contract performance monitoring was a strong significant predictor of the variance in procurement performance as it predicted 21.2% of the variance in the procurement performance. The implication was that the attainment of value for money and internal customer satisfaction procurement performance indicators significantly depends on monitoring the quality of the contract beings implemented and documentation of all contract related transactions. The study inferences are supported by </w:t>
      </w:r>
      <w:proofErr w:type="spellStart"/>
      <w:r w:rsidRPr="00FD3ECC">
        <w:rPr>
          <w:rFonts w:ascii="Times New Roman" w:hAnsi="Times New Roman"/>
          <w:bCs/>
          <w:sz w:val="24"/>
          <w:szCs w:val="24"/>
        </w:rPr>
        <w:t>Øvretveit</w:t>
      </w:r>
      <w:proofErr w:type="spellEnd"/>
      <w:r w:rsidRPr="00FD3ECC">
        <w:rPr>
          <w:rFonts w:ascii="Times New Roman" w:hAnsi="Times New Roman"/>
          <w:bCs/>
          <w:sz w:val="24"/>
          <w:szCs w:val="24"/>
        </w:rPr>
        <w:t xml:space="preserve"> (2003) who noted that the </w:t>
      </w:r>
      <w:r w:rsidRPr="00FD3ECC">
        <w:rPr>
          <w:rFonts w:ascii="Times New Roman" w:hAnsi="Times New Roman"/>
          <w:sz w:val="24"/>
          <w:szCs w:val="24"/>
        </w:rPr>
        <w:t>single most important thing that purchasers can do to improve quality is to require a provider to have an appropriate quality system, and to have access to the system documentation.</w:t>
      </w:r>
    </w:p>
    <w:p w:rsidR="000D029A" w:rsidRPr="00FD3ECC" w:rsidRDefault="000D029A" w:rsidP="008C7CD1">
      <w:pPr>
        <w:pStyle w:val="BodyText2"/>
        <w:spacing w:after="0"/>
        <w:ind w:left="720"/>
        <w:jc w:val="both"/>
        <w:rPr>
          <w:rFonts w:ascii="Times New Roman" w:hAnsi="Times New Roman"/>
          <w:sz w:val="24"/>
          <w:szCs w:val="24"/>
        </w:rPr>
      </w:pP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In support, </w:t>
      </w:r>
      <w:proofErr w:type="spellStart"/>
      <w:r w:rsidRPr="00FD3ECC">
        <w:rPr>
          <w:rFonts w:ascii="Times New Roman" w:hAnsi="Times New Roman"/>
          <w:sz w:val="24"/>
          <w:szCs w:val="24"/>
        </w:rPr>
        <w:t>Oyegoke</w:t>
      </w:r>
      <w:proofErr w:type="spellEnd"/>
      <w:r w:rsidRPr="00FD3ECC">
        <w:rPr>
          <w:rFonts w:ascii="Times New Roman" w:hAnsi="Times New Roman"/>
          <w:sz w:val="24"/>
          <w:szCs w:val="24"/>
        </w:rPr>
        <w:t xml:space="preserve"> (2006) reflects on the use of performance certificates and noted that in the Finnish system, the contractor receives a payment two weeks after the certificate, i.e. 14 days; the issue of the certificate and payment is ba</w:t>
      </w:r>
      <w:r w:rsidR="003F02BC" w:rsidRPr="00FD3ECC">
        <w:rPr>
          <w:rFonts w:ascii="Times New Roman" w:hAnsi="Times New Roman"/>
          <w:sz w:val="24"/>
          <w:szCs w:val="24"/>
        </w:rPr>
        <w:t xml:space="preserve">sed on the schedule of payment </w:t>
      </w:r>
      <w:r w:rsidRPr="00FD3ECC">
        <w:rPr>
          <w:rFonts w:ascii="Times New Roman" w:hAnsi="Times New Roman"/>
          <w:sz w:val="24"/>
          <w:szCs w:val="24"/>
        </w:rPr>
        <w:t>and ff the client defaults within a reasonable time frame, the client is obliged to pay the contractor annual penalty interest under interest act.</w:t>
      </w:r>
      <w:r w:rsidRPr="00FD3ECC">
        <w:rPr>
          <w:rFonts w:ascii="Times New Roman" w:hAnsi="Times New Roman"/>
          <w:bCs/>
          <w:sz w:val="24"/>
          <w:szCs w:val="24"/>
        </w:rPr>
        <w:t xml:space="preserve"> Furthermore, Dean and </w:t>
      </w:r>
      <w:proofErr w:type="spellStart"/>
      <w:r w:rsidRPr="00FD3ECC">
        <w:rPr>
          <w:rFonts w:ascii="Times New Roman" w:hAnsi="Times New Roman"/>
          <w:sz w:val="24"/>
          <w:szCs w:val="24"/>
        </w:rPr>
        <w:t>Kiu</w:t>
      </w:r>
      <w:proofErr w:type="spellEnd"/>
      <w:r w:rsidRPr="00FD3ECC">
        <w:rPr>
          <w:rFonts w:ascii="Times New Roman" w:hAnsi="Times New Roman"/>
          <w:sz w:val="24"/>
          <w:szCs w:val="24"/>
        </w:rPr>
        <w:t xml:space="preserve"> (2002) study found out that organizations do believe that performance monitoring is related to quality outcomes. However, they expressed concern about issues of value, that is, that quality measurement activities do not exceed the benefits of contracting.</w:t>
      </w:r>
    </w:p>
    <w:p w:rsidR="008C7CD1" w:rsidRPr="00FD3ECC" w:rsidRDefault="008C7CD1" w:rsidP="008C7CD1">
      <w:pPr>
        <w:spacing w:line="480" w:lineRule="auto"/>
        <w:jc w:val="both"/>
        <w:rPr>
          <w:b/>
        </w:rPr>
      </w:pPr>
      <w:r w:rsidRPr="00FD3ECC">
        <w:rPr>
          <w:b/>
        </w:rPr>
        <w:lastRenderedPageBreak/>
        <w:t>5.3.3. Contract termination/closure and procurement performance</w:t>
      </w:r>
    </w:p>
    <w:p w:rsidR="008C7CD1" w:rsidRPr="00FD3ECC" w:rsidRDefault="008C7CD1" w:rsidP="000D029A">
      <w:pPr>
        <w:spacing w:line="480" w:lineRule="auto"/>
        <w:ind w:left="720"/>
        <w:jc w:val="both"/>
      </w:pPr>
      <w:r w:rsidRPr="00FD3ECC">
        <w:t>The study found out that effort was undertaken to recommend contract termination while considering approval of the relevant stakeholders to the contract in accordance to contract termination clauses. However, the study found out that the account officer delayed to terminate contract which had been recommended for termination which could helps the entity get of rid of eventual loss of value for money and internal customer dissatisfaction.</w:t>
      </w:r>
      <w:r w:rsidR="00C11DCA">
        <w:t xml:space="preserve"> </w:t>
      </w:r>
      <w:r w:rsidRPr="00FD3ECC">
        <w:t xml:space="preserve">These study findings are supported by the view that contract termination involves the separation of the contracting parties during the performance of the contract following breach or failure to perform according to the contractual obligations or provisions (Thai, 2004).  Contract closure is defined as the effort to ensure that all contractual issues have been met, all changes have been incorporated into the final document, all deliverables have been received, all bailed assets and classified documents have been returned and final payment has been made (Thai, 2004; </w:t>
      </w:r>
      <w:proofErr w:type="spellStart"/>
      <w:r w:rsidRPr="00FD3ECC">
        <w:t>Nirmal</w:t>
      </w:r>
      <w:proofErr w:type="spellEnd"/>
      <w:r w:rsidRPr="00FD3ECC">
        <w:t>, et al., 2006).</w:t>
      </w:r>
    </w:p>
    <w:p w:rsidR="000D029A" w:rsidRPr="00FD3ECC" w:rsidRDefault="000D029A" w:rsidP="008C7CD1">
      <w:pPr>
        <w:pStyle w:val="BodyText2"/>
        <w:spacing w:after="0"/>
        <w:ind w:left="720"/>
        <w:jc w:val="both"/>
        <w:rPr>
          <w:rFonts w:ascii="Times New Roman" w:hAnsi="Times New Roman"/>
          <w:sz w:val="24"/>
          <w:szCs w:val="24"/>
        </w:rPr>
      </w:pPr>
    </w:p>
    <w:p w:rsidR="008C7CD1" w:rsidRPr="00FD3ECC" w:rsidRDefault="008C7CD1" w:rsidP="000D029A">
      <w:pPr>
        <w:pStyle w:val="BodyText2"/>
        <w:spacing w:after="0"/>
        <w:ind w:left="720"/>
        <w:jc w:val="both"/>
        <w:rPr>
          <w:rFonts w:ascii="Times New Roman" w:hAnsi="Times New Roman"/>
          <w:sz w:val="24"/>
          <w:szCs w:val="24"/>
        </w:rPr>
      </w:pPr>
      <w:r w:rsidRPr="00FD3ECC">
        <w:rPr>
          <w:rFonts w:ascii="Times New Roman" w:hAnsi="Times New Roman"/>
          <w:sz w:val="24"/>
          <w:szCs w:val="24"/>
        </w:rPr>
        <w:t xml:space="preserve">The study found a high positive significant relationship between contract termination/closeout and procurement performance. Contract termination/closeout was a strong significant predictor of the variance in procurement performance as it predicted 39.1% of the variance in the procurement performance. The implication was that the attainment of value for money and internal customer satisfaction procurement performance indicators significantly depends on effort to terminate a contract for breach of contract and phasing out of contracts at the expiry of the contact period or when the objective of the procurement had been achieved. These study findings are supported by </w:t>
      </w:r>
      <w:proofErr w:type="spellStart"/>
      <w:r w:rsidRPr="00FD3ECC">
        <w:rPr>
          <w:rFonts w:ascii="Times New Roman" w:hAnsi="Times New Roman"/>
          <w:sz w:val="24"/>
          <w:szCs w:val="24"/>
        </w:rPr>
        <w:t>Baccarini</w:t>
      </w:r>
      <w:proofErr w:type="spellEnd"/>
      <w:r w:rsidRPr="00FD3ECC">
        <w:rPr>
          <w:rFonts w:ascii="Times New Roman" w:hAnsi="Times New Roman"/>
          <w:sz w:val="24"/>
          <w:szCs w:val="24"/>
        </w:rPr>
        <w:t xml:space="preserve"> et al., (2004) who noted that contracts cannot be expected to achieve a firm’s desired results unless they specify a course of action to take when a </w:t>
      </w:r>
      <w:r w:rsidRPr="00FD3ECC">
        <w:rPr>
          <w:rFonts w:ascii="Times New Roman" w:hAnsi="Times New Roman"/>
          <w:sz w:val="24"/>
          <w:szCs w:val="24"/>
        </w:rPr>
        <w:lastRenderedPageBreak/>
        <w:t xml:space="preserve">vendor is not meeting its service level obligations. </w:t>
      </w:r>
      <w:r w:rsidR="00FD3ECC" w:rsidRPr="00FD3ECC">
        <w:rPr>
          <w:rFonts w:ascii="Times New Roman" w:hAnsi="Times New Roman"/>
          <w:sz w:val="24"/>
          <w:szCs w:val="24"/>
        </w:rPr>
        <w:tab/>
        <w:t xml:space="preserve">Some scholars suggest </w:t>
      </w:r>
      <w:r w:rsidRPr="00FD3ECC">
        <w:rPr>
          <w:rFonts w:ascii="Times New Roman" w:hAnsi="Times New Roman"/>
          <w:sz w:val="24"/>
          <w:szCs w:val="24"/>
        </w:rPr>
        <w:t xml:space="preserve">creation of a bi-partisan, virtual committee that can act in these instances to deliver a fair and binding resolution to such disputes (Allen &amp; </w:t>
      </w:r>
      <w:proofErr w:type="spellStart"/>
      <w:r w:rsidRPr="00FD3ECC">
        <w:rPr>
          <w:rFonts w:ascii="Times New Roman" w:hAnsi="Times New Roman"/>
          <w:sz w:val="24"/>
          <w:szCs w:val="24"/>
        </w:rPr>
        <w:t>Chandrashekar</w:t>
      </w:r>
      <w:proofErr w:type="spellEnd"/>
      <w:r w:rsidRPr="00FD3ECC">
        <w:rPr>
          <w:rFonts w:ascii="Times New Roman" w:hAnsi="Times New Roman"/>
          <w:sz w:val="24"/>
          <w:szCs w:val="24"/>
        </w:rPr>
        <w:t>, 2000; Liz et al., 2004).</w:t>
      </w:r>
      <w:r w:rsidR="00FD3ECC" w:rsidRPr="00FD3ECC">
        <w:rPr>
          <w:rFonts w:ascii="Times New Roman" w:hAnsi="Times New Roman"/>
          <w:sz w:val="24"/>
          <w:szCs w:val="24"/>
        </w:rPr>
        <w:t xml:space="preserve"> </w:t>
      </w:r>
      <w:r w:rsidRPr="00FD3ECC">
        <w:rPr>
          <w:rFonts w:ascii="Times New Roman" w:hAnsi="Times New Roman"/>
          <w:sz w:val="24"/>
          <w:szCs w:val="24"/>
        </w:rPr>
        <w:t xml:space="preserve">Winters (2005) </w:t>
      </w:r>
      <w:r w:rsidR="00FD3ECC" w:rsidRPr="00FD3ECC">
        <w:rPr>
          <w:rFonts w:ascii="Times New Roman" w:hAnsi="Times New Roman"/>
          <w:sz w:val="24"/>
          <w:szCs w:val="24"/>
        </w:rPr>
        <w:t>suggests</w:t>
      </w:r>
      <w:r w:rsidRPr="00FD3ECC">
        <w:rPr>
          <w:rFonts w:ascii="Times New Roman" w:hAnsi="Times New Roman"/>
          <w:sz w:val="24"/>
          <w:szCs w:val="24"/>
        </w:rPr>
        <w:t xml:space="preserve"> that for an outgoing service provider in the public sector organisations there is need to publish final performance metrics; publish inventories related to the performance of work; issue benchmarking data; release process documents; and issue reconciled final financial statement.</w:t>
      </w:r>
    </w:p>
    <w:p w:rsidR="003F2E03" w:rsidRPr="00FD3ECC" w:rsidRDefault="003F2E03" w:rsidP="000D029A">
      <w:pPr>
        <w:pStyle w:val="BodyText2"/>
        <w:spacing w:after="0"/>
        <w:ind w:left="720"/>
        <w:jc w:val="both"/>
        <w:rPr>
          <w:rFonts w:ascii="Times New Roman" w:hAnsi="Times New Roman"/>
          <w:sz w:val="24"/>
          <w:szCs w:val="24"/>
        </w:rPr>
      </w:pPr>
    </w:p>
    <w:p w:rsidR="008C7CD1" w:rsidRPr="00FD3ECC" w:rsidRDefault="008C7CD1" w:rsidP="007E758B">
      <w:pPr>
        <w:pStyle w:val="Heading1"/>
        <w:jc w:val="left"/>
      </w:pPr>
      <w:bookmarkStart w:id="402" w:name="_Toc350552019"/>
      <w:bookmarkStart w:id="403" w:name="_Toc365032477"/>
      <w:r w:rsidRPr="00FD3ECC">
        <w:t>5.4</w:t>
      </w:r>
      <w:r w:rsidRPr="00FD3ECC">
        <w:tab/>
        <w:t xml:space="preserve">Conclusions of the </w:t>
      </w:r>
      <w:r w:rsidR="00FD3ECC" w:rsidRPr="00FD3ECC">
        <w:t>S</w:t>
      </w:r>
      <w:r w:rsidRPr="00FD3ECC">
        <w:t xml:space="preserve">tudy </w:t>
      </w:r>
      <w:bookmarkEnd w:id="402"/>
      <w:bookmarkEnd w:id="403"/>
    </w:p>
    <w:p w:rsidR="008C7CD1" w:rsidRPr="00FD3ECC" w:rsidRDefault="008C7CD1" w:rsidP="008C7CD1">
      <w:pPr>
        <w:spacing w:line="480" w:lineRule="auto"/>
        <w:ind w:left="720"/>
        <w:jc w:val="both"/>
      </w:pPr>
      <w:r w:rsidRPr="00FD3ECC">
        <w:t xml:space="preserve">This sub section presents the learning points of the study findings on the extent to which contract management dimensions of governance, monitoring, termination/closeout influences procurement performance in relation to the study findings and the discussions above.   </w:t>
      </w:r>
    </w:p>
    <w:p w:rsidR="008C7CD1" w:rsidRPr="00FD3ECC" w:rsidRDefault="008C7CD1" w:rsidP="008C7CD1">
      <w:pPr>
        <w:spacing w:line="480" w:lineRule="auto"/>
        <w:jc w:val="both"/>
        <w:rPr>
          <w:b/>
        </w:rPr>
      </w:pPr>
      <w:r w:rsidRPr="00FD3ECC">
        <w:rPr>
          <w:b/>
        </w:rPr>
        <w:t xml:space="preserve">5.4.1. Contract governance and procurement performance </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concluded that attainment of procurement performance indicators of value for money and internal customer satisfaction in PDEs depends on the establishment of contract governance mechanism of implementation structure and allocations of roles and responsibilities among the contract stakeholders.</w:t>
      </w:r>
    </w:p>
    <w:p w:rsidR="008C7CD1" w:rsidRPr="00FD3ECC" w:rsidRDefault="008C7CD1" w:rsidP="008C7CD1">
      <w:pPr>
        <w:spacing w:line="480" w:lineRule="auto"/>
        <w:jc w:val="both"/>
        <w:rPr>
          <w:b/>
        </w:rPr>
      </w:pPr>
      <w:r w:rsidRPr="00FD3ECC">
        <w:rPr>
          <w:b/>
        </w:rPr>
        <w:t xml:space="preserve">5.4.2. </w:t>
      </w:r>
      <w:r w:rsidRPr="00FD3ECC">
        <w:rPr>
          <w:b/>
        </w:rPr>
        <w:tab/>
        <w:t>Contract performance monitoring and procurement performance</w:t>
      </w:r>
    </w:p>
    <w:p w:rsidR="008C7CD1" w:rsidRPr="00FD3ECC" w:rsidRDefault="008C7CD1" w:rsidP="008C7CD1">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concluded that attainment of procurement performance indicators of value for money and internal customer satisfaction in PDEs depends on effective contract monitoring of quality of the contract beings implemented and documentation of all contract related transactions.</w:t>
      </w:r>
    </w:p>
    <w:p w:rsidR="008C7CD1" w:rsidRPr="00FD3ECC" w:rsidRDefault="008C7CD1" w:rsidP="008C7CD1">
      <w:pPr>
        <w:spacing w:line="480" w:lineRule="auto"/>
        <w:jc w:val="both"/>
        <w:rPr>
          <w:b/>
        </w:rPr>
      </w:pPr>
      <w:r w:rsidRPr="00FD3ECC">
        <w:rPr>
          <w:b/>
        </w:rPr>
        <w:t>5.4.3. Contract termination/closure and procurement performance</w:t>
      </w:r>
    </w:p>
    <w:p w:rsidR="008C7CD1" w:rsidRPr="00FD3ECC" w:rsidRDefault="008C7CD1" w:rsidP="008C7CD1">
      <w:pPr>
        <w:pStyle w:val="BodyText2"/>
        <w:spacing w:after="0"/>
        <w:ind w:left="720"/>
        <w:jc w:val="both"/>
        <w:rPr>
          <w:rFonts w:ascii="Times New Roman" w:hAnsi="Times New Roman"/>
        </w:rPr>
      </w:pPr>
      <w:r w:rsidRPr="00FD3ECC">
        <w:rPr>
          <w:rFonts w:ascii="Times New Roman" w:hAnsi="Times New Roman"/>
          <w:sz w:val="24"/>
          <w:szCs w:val="24"/>
        </w:rPr>
        <w:lastRenderedPageBreak/>
        <w:t>The study concluded that attainment of procurement performance indicators of value for money and internal customer satisfaction in PDEs depends on effort to terminate a contract for breach of contract and phasing out of contracts at the expiry of the contact period or when the objective of the procurement had been achieved.</w:t>
      </w:r>
    </w:p>
    <w:p w:rsidR="008C7CD1" w:rsidRPr="00FD3ECC" w:rsidRDefault="008C7CD1" w:rsidP="008C7CD1">
      <w:pPr>
        <w:pStyle w:val="BodyText2"/>
        <w:spacing w:after="0"/>
        <w:ind w:left="720"/>
        <w:jc w:val="both"/>
        <w:rPr>
          <w:rFonts w:ascii="Times New Roman" w:hAnsi="Times New Roman"/>
        </w:rPr>
      </w:pPr>
    </w:p>
    <w:p w:rsidR="008C7CD1" w:rsidRPr="00FD3ECC" w:rsidRDefault="00FD3ECC" w:rsidP="007E758B">
      <w:pPr>
        <w:pStyle w:val="Heading1"/>
        <w:jc w:val="left"/>
      </w:pPr>
      <w:bookmarkStart w:id="404" w:name="_Toc350552020"/>
      <w:bookmarkStart w:id="405" w:name="_Toc365032478"/>
      <w:r w:rsidRPr="00FD3ECC">
        <w:t>5.5</w:t>
      </w:r>
      <w:r w:rsidRPr="00FD3ECC">
        <w:tab/>
        <w:t>Recommendations of the S</w:t>
      </w:r>
      <w:r w:rsidR="008C7CD1" w:rsidRPr="00FD3ECC">
        <w:t xml:space="preserve">tudy </w:t>
      </w:r>
      <w:bookmarkEnd w:id="404"/>
      <w:bookmarkEnd w:id="405"/>
    </w:p>
    <w:p w:rsidR="008C7CD1" w:rsidRPr="00FD3ECC" w:rsidRDefault="008C7CD1" w:rsidP="008C7CD1">
      <w:pPr>
        <w:spacing w:line="480" w:lineRule="auto"/>
        <w:ind w:left="720"/>
        <w:jc w:val="both"/>
      </w:pPr>
      <w:r w:rsidRPr="00FD3ECC">
        <w:t>This sub section presents the recommendatio</w:t>
      </w:r>
      <w:r w:rsidR="00052D74" w:rsidRPr="00FD3ECC">
        <w:t xml:space="preserve">ns of the study in relation to </w:t>
      </w:r>
      <w:r w:rsidRPr="00FD3ECC">
        <w:t>contract management dimensions of governance, monitoring, termination/closeout for enhanced procurement performance in government PDEs</w:t>
      </w:r>
      <w:r w:rsidR="00052D74" w:rsidRPr="00FD3ECC">
        <w:t xml:space="preserve"> (PPDA Act, No.1 and Regulations, No.70 of 2003).</w:t>
      </w:r>
      <w:r w:rsidRPr="00FD3ECC">
        <w:t xml:space="preserve"> </w:t>
      </w:r>
    </w:p>
    <w:p w:rsidR="008C7CD1" w:rsidRPr="00FD3ECC" w:rsidRDefault="008C7CD1" w:rsidP="008C7CD1">
      <w:pPr>
        <w:spacing w:line="480" w:lineRule="auto"/>
        <w:jc w:val="both"/>
        <w:rPr>
          <w:b/>
        </w:rPr>
      </w:pPr>
      <w:r w:rsidRPr="00FD3ECC">
        <w:rPr>
          <w:b/>
        </w:rPr>
        <w:t xml:space="preserve">5.5.1. Contract governance and procurement performance </w:t>
      </w:r>
    </w:p>
    <w:p w:rsidR="008C7CD1" w:rsidRPr="00FD3ECC" w:rsidRDefault="008C7CD1" w:rsidP="002C1A78">
      <w:pPr>
        <w:tabs>
          <w:tab w:val="left" w:pos="1620"/>
        </w:tabs>
        <w:spacing w:line="480" w:lineRule="auto"/>
        <w:ind w:left="720"/>
        <w:jc w:val="both"/>
      </w:pPr>
      <w:r w:rsidRPr="00FD3ECC">
        <w:t>The study recommends that to achieve value for money and customer satisfaction procurement performance expectations,</w:t>
      </w:r>
      <w:r w:rsidR="002C1A78" w:rsidRPr="00FD3ECC">
        <w:t xml:space="preserve"> the accounting officers in UNEB</w:t>
      </w:r>
      <w:r w:rsidRPr="00FD3ECC">
        <w:t xml:space="preserve"> in liaison with User Departments, PDU, Contract Committee and selected contractor should always ensure illustrations and communication of a contract governance structure</w:t>
      </w:r>
      <w:r w:rsidR="000D029A" w:rsidRPr="00FD3ECC">
        <w:t xml:space="preserve"> in the user department involved with specific contracts</w:t>
      </w:r>
      <w:r w:rsidRPr="00FD3ECC">
        <w:t xml:space="preserve">.  The contract governance structures should be filled based on possession of proven competencies/capabilities to manage contract, adequate illustration of work flow charts, establishment of additional committees to supervise contracts, appropriate assignment of contract control and reporting roles to different personnel in privy to the contract. The use of pre-contract performance planning conferences is recommended to effectively constitute and communicate the contract governance mechanisms. </w:t>
      </w:r>
    </w:p>
    <w:p w:rsidR="00FD3ECC" w:rsidRPr="00FD3ECC" w:rsidRDefault="00FD3ECC" w:rsidP="002C1A78">
      <w:pPr>
        <w:tabs>
          <w:tab w:val="left" w:pos="1620"/>
        </w:tabs>
        <w:spacing w:line="480" w:lineRule="auto"/>
        <w:ind w:left="720"/>
        <w:jc w:val="both"/>
      </w:pPr>
    </w:p>
    <w:p w:rsidR="00FD3ECC" w:rsidRDefault="00FD3ECC" w:rsidP="002C1A78">
      <w:pPr>
        <w:tabs>
          <w:tab w:val="left" w:pos="1620"/>
        </w:tabs>
        <w:spacing w:line="480" w:lineRule="auto"/>
        <w:ind w:left="720"/>
        <w:jc w:val="both"/>
      </w:pPr>
    </w:p>
    <w:p w:rsidR="00C11DCA" w:rsidRPr="00FD3ECC" w:rsidRDefault="00C11DCA" w:rsidP="002C1A78">
      <w:pPr>
        <w:tabs>
          <w:tab w:val="left" w:pos="1620"/>
        </w:tabs>
        <w:spacing w:line="480" w:lineRule="auto"/>
        <w:ind w:left="720"/>
        <w:jc w:val="both"/>
      </w:pPr>
    </w:p>
    <w:p w:rsidR="008C7CD1" w:rsidRPr="00FD3ECC" w:rsidRDefault="008C7CD1" w:rsidP="008C7CD1">
      <w:pPr>
        <w:spacing w:line="480" w:lineRule="auto"/>
        <w:jc w:val="both"/>
        <w:rPr>
          <w:b/>
        </w:rPr>
      </w:pPr>
      <w:r w:rsidRPr="00FD3ECC">
        <w:rPr>
          <w:b/>
        </w:rPr>
        <w:lastRenderedPageBreak/>
        <w:t xml:space="preserve">5.5.2. </w:t>
      </w:r>
      <w:r w:rsidRPr="00FD3ECC">
        <w:rPr>
          <w:b/>
        </w:rPr>
        <w:tab/>
        <w:t>Contract performance monitoring and procurement performance</w:t>
      </w:r>
    </w:p>
    <w:p w:rsidR="008C7CD1" w:rsidRPr="00FD3ECC" w:rsidRDefault="008C7CD1" w:rsidP="008C7CD1">
      <w:pPr>
        <w:spacing w:line="480" w:lineRule="auto"/>
        <w:ind w:left="720"/>
        <w:jc w:val="both"/>
      </w:pPr>
      <w:r w:rsidRPr="00FD3ECC">
        <w:t>The study recommends that to achieve value for money and customer satisfaction procurement performance expec</w:t>
      </w:r>
      <w:r w:rsidR="003F2E03" w:rsidRPr="00FD3ECC">
        <w:t>tations, the accounting officer</w:t>
      </w:r>
      <w:r w:rsidRPr="00FD3ECC">
        <w:t xml:space="preserve"> in </w:t>
      </w:r>
      <w:r w:rsidR="002C1A78" w:rsidRPr="00FD3ECC">
        <w:t>UNEB</w:t>
      </w:r>
      <w:r w:rsidRPr="00FD3ECC">
        <w:t xml:space="preserve"> in liaison with User Departments, PDU, Contract Committee and selected contractor should establish a  quality assurance criteria to monitor quality such as  delivery inspection committees within the user departments, regularly and prompt procurement contract performance audits  during contract performance. Prompt documentation by issuing of goods returned notes, issuance of completion certificates, and demanding for all payment receipts to UNEB should strictly be observed. Duplications of contract files and their storage in by the user department, PDU and office of the secretary will go a long way to effect procurement contract performance monitoring. </w:t>
      </w:r>
    </w:p>
    <w:p w:rsidR="008C7CD1" w:rsidRPr="00FD3ECC" w:rsidRDefault="008C7CD1" w:rsidP="008C7CD1">
      <w:pPr>
        <w:spacing w:line="480" w:lineRule="auto"/>
        <w:jc w:val="both"/>
        <w:rPr>
          <w:b/>
        </w:rPr>
      </w:pPr>
      <w:r w:rsidRPr="00FD3ECC">
        <w:rPr>
          <w:b/>
        </w:rPr>
        <w:t>5.5.3. Contract termination/closure and procurement performance</w:t>
      </w:r>
    </w:p>
    <w:p w:rsidR="007E758B" w:rsidRPr="00FD3ECC" w:rsidRDefault="008C7CD1" w:rsidP="000D029A">
      <w:pPr>
        <w:pStyle w:val="BodyText2"/>
        <w:spacing w:after="0"/>
        <w:ind w:left="720"/>
        <w:jc w:val="both"/>
        <w:rPr>
          <w:rFonts w:ascii="Times New Roman" w:hAnsi="Times New Roman"/>
          <w:sz w:val="24"/>
          <w:szCs w:val="24"/>
        </w:rPr>
      </w:pPr>
      <w:r w:rsidRPr="00FD3ECC">
        <w:rPr>
          <w:rFonts w:ascii="Times New Roman" w:hAnsi="Times New Roman"/>
          <w:sz w:val="24"/>
          <w:szCs w:val="24"/>
        </w:rPr>
        <w:t>The study recommends that to achieve value for money and customer satisfaction procurement performance expectations,</w:t>
      </w:r>
      <w:r w:rsidR="002C1A78" w:rsidRPr="00FD3ECC">
        <w:rPr>
          <w:rFonts w:ascii="Times New Roman" w:hAnsi="Times New Roman"/>
          <w:sz w:val="24"/>
          <w:szCs w:val="24"/>
        </w:rPr>
        <w:t xml:space="preserve"> the accounting officers in UNEB</w:t>
      </w:r>
      <w:r w:rsidRPr="00FD3ECC">
        <w:rPr>
          <w:rFonts w:ascii="Times New Roman" w:hAnsi="Times New Roman"/>
          <w:sz w:val="24"/>
          <w:szCs w:val="24"/>
        </w:rPr>
        <w:t xml:space="preserve"> in liaison with User Departments, PDU, Contract Committee and selected contr</w:t>
      </w:r>
      <w:r w:rsidR="003F2E03" w:rsidRPr="00FD3ECC">
        <w:rPr>
          <w:rFonts w:ascii="Times New Roman" w:hAnsi="Times New Roman"/>
          <w:sz w:val="24"/>
          <w:szCs w:val="24"/>
        </w:rPr>
        <w:t xml:space="preserve">actor should terminate all non </w:t>
      </w:r>
      <w:r w:rsidRPr="00FD3ECC">
        <w:rPr>
          <w:rFonts w:ascii="Times New Roman" w:hAnsi="Times New Roman"/>
          <w:sz w:val="24"/>
          <w:szCs w:val="24"/>
        </w:rPr>
        <w:t xml:space="preserve">performing contracts by providing for termination clause which will be invoked to terminate contracts. </w:t>
      </w:r>
      <w:r w:rsidR="003F2E03" w:rsidRPr="00FD3ECC">
        <w:rPr>
          <w:rFonts w:ascii="Times New Roman" w:hAnsi="Times New Roman"/>
          <w:sz w:val="24"/>
          <w:szCs w:val="24"/>
        </w:rPr>
        <w:t>On the job training for u</w:t>
      </w:r>
      <w:r w:rsidRPr="00FD3ECC">
        <w:rPr>
          <w:rFonts w:ascii="Times New Roman" w:hAnsi="Times New Roman"/>
          <w:sz w:val="24"/>
          <w:szCs w:val="24"/>
        </w:rPr>
        <w:t xml:space="preserve">ser departments and contract managers should </w:t>
      </w:r>
      <w:r w:rsidR="003F2E03" w:rsidRPr="00FD3ECC">
        <w:rPr>
          <w:rFonts w:ascii="Times New Roman" w:hAnsi="Times New Roman"/>
          <w:sz w:val="24"/>
          <w:szCs w:val="24"/>
        </w:rPr>
        <w:t xml:space="preserve">be undertaken focusing on vendor </w:t>
      </w:r>
      <w:r w:rsidRPr="00FD3ECC">
        <w:rPr>
          <w:rFonts w:ascii="Times New Roman" w:hAnsi="Times New Roman"/>
          <w:sz w:val="24"/>
          <w:szCs w:val="24"/>
        </w:rPr>
        <w:t>appraisals and contract audits to enable them performance th</w:t>
      </w:r>
      <w:bookmarkStart w:id="406" w:name="_Toc346448024"/>
      <w:bookmarkStart w:id="407" w:name="_Toc346535516"/>
      <w:bookmarkStart w:id="408" w:name="_Toc347505043"/>
      <w:bookmarkStart w:id="409" w:name="_Toc347505144"/>
      <w:r w:rsidR="000D029A" w:rsidRPr="00FD3ECC">
        <w:rPr>
          <w:rFonts w:ascii="Times New Roman" w:hAnsi="Times New Roman"/>
          <w:sz w:val="24"/>
          <w:szCs w:val="24"/>
        </w:rPr>
        <w:t xml:space="preserve">ese </w:t>
      </w:r>
      <w:r w:rsidR="003F2E03" w:rsidRPr="00FD3ECC">
        <w:rPr>
          <w:rFonts w:ascii="Times New Roman" w:hAnsi="Times New Roman"/>
          <w:sz w:val="24"/>
          <w:szCs w:val="24"/>
        </w:rPr>
        <w:t>activities</w:t>
      </w:r>
      <w:r w:rsidR="000D029A" w:rsidRPr="00FD3ECC">
        <w:rPr>
          <w:rFonts w:ascii="Times New Roman" w:hAnsi="Times New Roman"/>
          <w:sz w:val="24"/>
          <w:szCs w:val="24"/>
        </w:rPr>
        <w:t xml:space="preserve"> at contract closure.</w:t>
      </w:r>
      <w:r w:rsidR="003F2E03" w:rsidRPr="00FD3ECC">
        <w:rPr>
          <w:rFonts w:ascii="Times New Roman" w:hAnsi="Times New Roman"/>
          <w:sz w:val="24"/>
          <w:szCs w:val="24"/>
        </w:rPr>
        <w:t xml:space="preserve"> </w:t>
      </w:r>
    </w:p>
    <w:p w:rsidR="000D029A" w:rsidRPr="00FD3ECC" w:rsidRDefault="000D029A" w:rsidP="000D029A">
      <w:pPr>
        <w:pStyle w:val="BodyText2"/>
        <w:spacing w:after="0"/>
        <w:jc w:val="both"/>
        <w:rPr>
          <w:rFonts w:ascii="Times New Roman" w:hAnsi="Times New Roman"/>
          <w:sz w:val="24"/>
          <w:szCs w:val="24"/>
        </w:rPr>
      </w:pPr>
    </w:p>
    <w:p w:rsidR="008C7CD1" w:rsidRPr="00FD3ECC" w:rsidRDefault="008C7CD1" w:rsidP="007E758B">
      <w:pPr>
        <w:pStyle w:val="Heading1"/>
        <w:jc w:val="left"/>
      </w:pPr>
      <w:bookmarkStart w:id="410" w:name="_Toc350552021"/>
      <w:bookmarkStart w:id="411" w:name="_Toc365032479"/>
      <w:r w:rsidRPr="00FD3ECC">
        <w:t xml:space="preserve">5.6. Limitations of the </w:t>
      </w:r>
      <w:r w:rsidR="00FD3ECC" w:rsidRPr="00FD3ECC">
        <w:t>S</w:t>
      </w:r>
      <w:r w:rsidRPr="00FD3ECC">
        <w:t>tudy</w:t>
      </w:r>
      <w:bookmarkEnd w:id="406"/>
      <w:bookmarkEnd w:id="407"/>
      <w:bookmarkEnd w:id="408"/>
      <w:bookmarkEnd w:id="409"/>
      <w:bookmarkEnd w:id="410"/>
      <w:bookmarkEnd w:id="411"/>
    </w:p>
    <w:p w:rsidR="008C7CD1" w:rsidRPr="00FD3ECC" w:rsidRDefault="008C7CD1" w:rsidP="008C7CD1">
      <w:pPr>
        <w:pStyle w:val="Heading1"/>
        <w:spacing w:line="480" w:lineRule="auto"/>
        <w:ind w:left="720"/>
        <w:jc w:val="both"/>
        <w:rPr>
          <w:rFonts w:cs="Times New Roman"/>
          <w:szCs w:val="24"/>
        </w:rPr>
      </w:pPr>
      <w:bookmarkStart w:id="412" w:name="_Toc350524172"/>
      <w:bookmarkStart w:id="413" w:name="_Toc350524493"/>
      <w:bookmarkStart w:id="414" w:name="_Toc350552022"/>
      <w:bookmarkStart w:id="415" w:name="_Toc365032480"/>
      <w:r w:rsidRPr="00FD3ECC">
        <w:rPr>
          <w:rFonts w:cs="Times New Roman"/>
          <w:b w:val="0"/>
          <w:szCs w:val="24"/>
        </w:rPr>
        <w:t xml:space="preserve">The study relied on primary data collected using a standardized questionnaire and interview guide without use of secondary data to effectively triangulate and enhance the data quality on the contract management and procurement performance. Use of secondary data should have enhanced the quality and objectivity of the study findings </w:t>
      </w:r>
      <w:r w:rsidRPr="00FD3ECC">
        <w:rPr>
          <w:rFonts w:cs="Times New Roman"/>
          <w:b w:val="0"/>
          <w:szCs w:val="24"/>
        </w:rPr>
        <w:lastRenderedPageBreak/>
        <w:t xml:space="preserve">but access to contract files was restricted given the nature of the examinations board whose operations tend to be secretive. Similarly, there was no standardized tool on contract management and procurement performance with a known validity and reliability in public PDEs. The study therefore adopted a researcher administered questionnaire but ensured its validity and reliability </w:t>
      </w:r>
      <w:proofErr w:type="gramStart"/>
      <w:r w:rsidRPr="00FD3ECC">
        <w:rPr>
          <w:rFonts w:cs="Times New Roman"/>
          <w:b w:val="0"/>
          <w:szCs w:val="24"/>
        </w:rPr>
        <w:t>were</w:t>
      </w:r>
      <w:proofErr w:type="gramEnd"/>
      <w:r w:rsidRPr="00FD3ECC">
        <w:rPr>
          <w:rFonts w:cs="Times New Roman"/>
          <w:b w:val="0"/>
          <w:szCs w:val="24"/>
        </w:rPr>
        <w:t xml:space="preserve"> tested before rolling out the study.</w:t>
      </w:r>
      <w:bookmarkEnd w:id="412"/>
      <w:bookmarkEnd w:id="413"/>
      <w:bookmarkEnd w:id="414"/>
      <w:bookmarkEnd w:id="415"/>
      <w:r w:rsidR="001C361B" w:rsidRPr="00FD3ECC">
        <w:rPr>
          <w:rFonts w:cs="Times New Roman"/>
          <w:b w:val="0"/>
          <w:szCs w:val="24"/>
        </w:rPr>
        <w:t xml:space="preserve"> </w:t>
      </w:r>
      <w:r w:rsidR="00C11DCA">
        <w:rPr>
          <w:rFonts w:cs="Times New Roman"/>
          <w:b w:val="0"/>
          <w:szCs w:val="24"/>
        </w:rPr>
        <w:t>T</w:t>
      </w:r>
      <w:r w:rsidR="001C361B" w:rsidRPr="00FD3ECC">
        <w:rPr>
          <w:rFonts w:cs="Times New Roman"/>
          <w:b w:val="0"/>
          <w:szCs w:val="24"/>
        </w:rPr>
        <w:t xml:space="preserve">he study also conveniently selected suppliers which could bias the results since </w:t>
      </w:r>
      <w:proofErr w:type="gramStart"/>
      <w:r w:rsidR="001C361B" w:rsidRPr="00FD3ECC">
        <w:rPr>
          <w:rFonts w:cs="Times New Roman"/>
          <w:b w:val="0"/>
          <w:szCs w:val="24"/>
        </w:rPr>
        <w:t>the they</w:t>
      </w:r>
      <w:proofErr w:type="gramEnd"/>
      <w:r w:rsidR="001C361B" w:rsidRPr="00FD3ECC">
        <w:rPr>
          <w:rFonts w:cs="Times New Roman"/>
          <w:b w:val="0"/>
          <w:szCs w:val="24"/>
        </w:rPr>
        <w:t xml:space="preserve"> were not scientifically selected. </w:t>
      </w:r>
    </w:p>
    <w:p w:rsidR="007E758B" w:rsidRPr="00FD3ECC" w:rsidRDefault="007E758B" w:rsidP="007E758B">
      <w:pPr>
        <w:pStyle w:val="Heading1"/>
        <w:jc w:val="left"/>
      </w:pPr>
      <w:bookmarkStart w:id="416" w:name="_Toc319612093"/>
      <w:bookmarkStart w:id="417" w:name="_Toc319728681"/>
      <w:bookmarkStart w:id="418" w:name="_Toc323655728"/>
      <w:bookmarkStart w:id="419" w:name="_Toc323656453"/>
      <w:bookmarkStart w:id="420" w:name="_Toc323657053"/>
      <w:bookmarkStart w:id="421" w:name="_Toc341433744"/>
      <w:bookmarkStart w:id="422" w:name="_Toc345335369"/>
      <w:bookmarkStart w:id="423" w:name="_Toc346448025"/>
      <w:bookmarkStart w:id="424" w:name="_Toc346535517"/>
      <w:bookmarkStart w:id="425" w:name="_Toc347505044"/>
      <w:bookmarkStart w:id="426" w:name="_Toc347505145"/>
    </w:p>
    <w:p w:rsidR="008C7CD1" w:rsidRPr="00FD3ECC" w:rsidRDefault="008C7CD1" w:rsidP="007E758B">
      <w:pPr>
        <w:pStyle w:val="Heading1"/>
        <w:jc w:val="left"/>
      </w:pPr>
      <w:bookmarkStart w:id="427" w:name="_Toc350552023"/>
      <w:bookmarkStart w:id="428" w:name="_Toc365032481"/>
      <w:r w:rsidRPr="00FD3ECC">
        <w:t>5.7</w:t>
      </w:r>
      <w:r w:rsidRPr="00FD3ECC">
        <w:tab/>
        <w:t xml:space="preserve"> Contributions of the </w:t>
      </w:r>
      <w:r w:rsidR="00FD3ECC" w:rsidRPr="00FD3ECC">
        <w:t>S</w:t>
      </w:r>
      <w:r w:rsidRPr="00FD3ECC">
        <w:t>tudy</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8C7CD1" w:rsidRPr="00FD3ECC" w:rsidRDefault="008C7CD1" w:rsidP="008C7CD1">
      <w:pPr>
        <w:spacing w:line="480" w:lineRule="auto"/>
        <w:ind w:left="720"/>
        <w:jc w:val="both"/>
      </w:pPr>
      <w:r w:rsidRPr="00FD3ECC">
        <w:t>The study has helped develop managerial and operational recommendat</w:t>
      </w:r>
      <w:r w:rsidR="002C1A78" w:rsidRPr="00FD3ECC">
        <w:t>ions necessary for effective pro</w:t>
      </w:r>
      <w:r w:rsidRPr="00FD3ECC">
        <w:t>cu</w:t>
      </w:r>
      <w:r w:rsidR="002C1A78" w:rsidRPr="00FD3ECC">
        <w:t>re</w:t>
      </w:r>
      <w:r w:rsidRPr="00FD3ECC">
        <w:t>ment contract management</w:t>
      </w:r>
      <w:r w:rsidR="002C1A78" w:rsidRPr="00FD3ECC">
        <w:t xml:space="preserve"> in government PDEs of Uganda. S</w:t>
      </w:r>
      <w:r w:rsidRPr="00FD3ECC">
        <w:t>imilar</w:t>
      </w:r>
      <w:r w:rsidR="002C1A78" w:rsidRPr="00FD3ECC">
        <w:t>l</w:t>
      </w:r>
      <w:r w:rsidRPr="00FD3ECC">
        <w:t>y the study has helped develop a pro</w:t>
      </w:r>
      <w:r w:rsidR="002C1A78" w:rsidRPr="00FD3ECC">
        <w:t>curement performance assessment</w:t>
      </w:r>
      <w:r w:rsidRPr="00FD3ECC">
        <w:t xml:space="preserve"> tool </w:t>
      </w:r>
      <w:r w:rsidR="00B34532" w:rsidRPr="00FD3ECC">
        <w:t xml:space="preserve">(sees appendix I) </w:t>
      </w:r>
      <w:r w:rsidRPr="00FD3ECC">
        <w:t>which could be adopted by practi</w:t>
      </w:r>
      <w:r w:rsidR="002C1A78" w:rsidRPr="00FD3ECC">
        <w:t>ti</w:t>
      </w:r>
      <w:r w:rsidRPr="00FD3ECC">
        <w:t>oners and researchers to measure procurement performance wi</w:t>
      </w:r>
      <w:r w:rsidR="00556FCA" w:rsidRPr="00FD3ECC">
        <w:t xml:space="preserve">th ease </w:t>
      </w:r>
      <w:r w:rsidRPr="00FD3ECC">
        <w:t xml:space="preserve">compared to other economic metric measures. Similarly, the study has also helped cover literature gaps by providing empirical evidence on the extent to which contract management influences procurement performance in a developing country which was still reforming its procurement system. </w:t>
      </w:r>
    </w:p>
    <w:p w:rsidR="008C7CD1" w:rsidRPr="00FD3ECC" w:rsidRDefault="008C7CD1" w:rsidP="007E758B">
      <w:pPr>
        <w:pStyle w:val="Heading1"/>
        <w:jc w:val="left"/>
      </w:pPr>
      <w:bookmarkStart w:id="429" w:name="_Toc319612094"/>
      <w:bookmarkStart w:id="430" w:name="_Toc319728682"/>
      <w:bookmarkStart w:id="431" w:name="_Toc323655729"/>
      <w:bookmarkStart w:id="432" w:name="_Toc323656454"/>
      <w:bookmarkStart w:id="433" w:name="_Toc323657054"/>
      <w:bookmarkStart w:id="434" w:name="_Toc341433745"/>
      <w:bookmarkStart w:id="435" w:name="_Toc345335370"/>
      <w:bookmarkStart w:id="436" w:name="_Toc346448026"/>
      <w:bookmarkStart w:id="437" w:name="_Toc346535518"/>
      <w:bookmarkStart w:id="438" w:name="_Toc347505045"/>
      <w:bookmarkStart w:id="439" w:name="_Toc347505146"/>
      <w:bookmarkStart w:id="440" w:name="_Toc350552024"/>
      <w:bookmarkStart w:id="441" w:name="_Toc365032482"/>
      <w:r w:rsidRPr="00FD3ECC">
        <w:t>5.8. Recommend</w:t>
      </w:r>
      <w:r w:rsidR="00FD3ECC" w:rsidRPr="00FD3ECC">
        <w:t>ations for F</w:t>
      </w:r>
      <w:r w:rsidRPr="00FD3ECC">
        <w:t xml:space="preserve">urther </w:t>
      </w:r>
      <w:r w:rsidR="00FD3ECC" w:rsidRPr="00FD3ECC">
        <w:t>S</w:t>
      </w:r>
      <w:r w:rsidRPr="00FD3ECC">
        <w:t>tudies</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8C7CD1" w:rsidRPr="00FD3ECC" w:rsidRDefault="008C7CD1" w:rsidP="008C7CD1">
      <w:pPr>
        <w:spacing w:line="480" w:lineRule="auto"/>
        <w:ind w:left="720"/>
        <w:jc w:val="both"/>
      </w:pPr>
      <w:r w:rsidRPr="00FD3ECC">
        <w:t>The study found out that contract management and its dimensions of contract governance, performance monitori</w:t>
      </w:r>
      <w:r w:rsidR="003F2E03" w:rsidRPr="00FD3ECC">
        <w:t xml:space="preserve">ng, and termination/closure predicted </w:t>
      </w:r>
      <w:r w:rsidRPr="00FD3ECC">
        <w:t>54.3% of the variance in procurement performance while other variables predicted the remaining 45.7% of the variance in the procurement performance. Other studies need to examine the extent to which adoption</w:t>
      </w:r>
      <w:r w:rsidR="0019656B" w:rsidRPr="00FD3ECC">
        <w:t xml:space="preserve">s of e-procurement influences </w:t>
      </w:r>
      <w:r w:rsidRPr="00FD3ECC">
        <w:t>procurement</w:t>
      </w:r>
      <w:r w:rsidR="0019656B" w:rsidRPr="00FD3ECC">
        <w:t xml:space="preserve"> performance</w:t>
      </w:r>
      <w:r w:rsidRPr="00FD3ECC">
        <w:t xml:space="preserve">. </w:t>
      </w:r>
    </w:p>
    <w:p w:rsidR="008C7CD1" w:rsidRPr="00FD3ECC" w:rsidRDefault="008C7CD1" w:rsidP="008C7CD1">
      <w:pPr>
        <w:pStyle w:val="BodyText2"/>
        <w:spacing w:after="0"/>
        <w:jc w:val="both"/>
        <w:rPr>
          <w:rFonts w:ascii="Times New Roman" w:hAnsi="Times New Roman"/>
          <w:sz w:val="24"/>
          <w:szCs w:val="24"/>
        </w:rPr>
      </w:pPr>
    </w:p>
    <w:p w:rsidR="008C7CD1" w:rsidRPr="00FD3ECC" w:rsidRDefault="008C7CD1" w:rsidP="008C7CD1">
      <w:pPr>
        <w:pStyle w:val="BodyText2"/>
        <w:spacing w:after="0"/>
        <w:jc w:val="both"/>
        <w:rPr>
          <w:rFonts w:ascii="Times New Roman" w:hAnsi="Times New Roman"/>
          <w:sz w:val="24"/>
          <w:szCs w:val="24"/>
        </w:rPr>
      </w:pPr>
    </w:p>
    <w:p w:rsidR="00F04D8B" w:rsidRPr="00FD3ECC" w:rsidRDefault="00F04D8B" w:rsidP="0019656B">
      <w:pPr>
        <w:pStyle w:val="Heading1"/>
        <w:rPr>
          <w:rFonts w:cs="Times New Roman"/>
          <w:szCs w:val="24"/>
        </w:rPr>
      </w:pPr>
      <w:bookmarkStart w:id="442" w:name="_Toc283272413"/>
      <w:bookmarkStart w:id="443" w:name="_Toc350552025"/>
      <w:bookmarkStart w:id="444" w:name="_Toc365032483"/>
      <w:r w:rsidRPr="00FD3ECC">
        <w:rPr>
          <w:rFonts w:cs="Times New Roman"/>
          <w:szCs w:val="24"/>
        </w:rPr>
        <w:lastRenderedPageBreak/>
        <w:t>REFERENCES</w:t>
      </w:r>
      <w:bookmarkEnd w:id="442"/>
      <w:bookmarkEnd w:id="443"/>
      <w:bookmarkEnd w:id="444"/>
    </w:p>
    <w:p w:rsidR="00EB1A18" w:rsidRPr="00FD3ECC" w:rsidRDefault="00EB1A18" w:rsidP="0019656B">
      <w:pPr>
        <w:spacing w:line="360" w:lineRule="auto"/>
        <w:jc w:val="both"/>
        <w:rPr>
          <w:i/>
          <w:iCs/>
        </w:rPr>
      </w:pPr>
      <w:r w:rsidRPr="00FD3ECC">
        <w:t xml:space="preserve">Ackerman, K. (1996). </w:t>
      </w:r>
      <w:proofErr w:type="gramStart"/>
      <w:r w:rsidRPr="00FD3ECC">
        <w:t>Pitfalls in logistics partnerships.</w:t>
      </w:r>
      <w:proofErr w:type="gramEnd"/>
      <w:r w:rsidR="00146132">
        <w:t xml:space="preserve"> </w:t>
      </w:r>
      <w:r w:rsidRPr="00FD3ECC">
        <w:t xml:space="preserve"> </w:t>
      </w:r>
      <w:r w:rsidRPr="00FD3ECC">
        <w:rPr>
          <w:i/>
          <w:iCs/>
        </w:rPr>
        <w:t xml:space="preserve">International journal of Physical </w:t>
      </w:r>
    </w:p>
    <w:p w:rsidR="00EB1A18" w:rsidRPr="00FD3ECC" w:rsidRDefault="00EB1A18" w:rsidP="0019656B">
      <w:pPr>
        <w:spacing w:line="360" w:lineRule="auto"/>
        <w:ind w:firstLine="720"/>
        <w:jc w:val="both"/>
      </w:pPr>
      <w:proofErr w:type="gramStart"/>
      <w:r w:rsidRPr="00FD3ECC">
        <w:rPr>
          <w:i/>
          <w:iCs/>
        </w:rPr>
        <w:t>distribution</w:t>
      </w:r>
      <w:proofErr w:type="gramEnd"/>
      <w:r w:rsidRPr="00FD3ECC">
        <w:rPr>
          <w:i/>
          <w:iCs/>
        </w:rPr>
        <w:t xml:space="preserve"> and Logistics management,</w:t>
      </w:r>
      <w:r w:rsidRPr="00FD3ECC">
        <w:t xml:space="preserve"> 26 (3), 35-37</w:t>
      </w:r>
    </w:p>
    <w:p w:rsidR="00EB1A18" w:rsidRPr="00FD3ECC" w:rsidRDefault="00EB1A18" w:rsidP="0019656B">
      <w:pPr>
        <w:spacing w:line="360" w:lineRule="auto"/>
        <w:jc w:val="both"/>
      </w:pPr>
      <w:proofErr w:type="spellStart"/>
      <w:proofErr w:type="gramStart"/>
      <w:r w:rsidRPr="00FD3ECC">
        <w:t>Agaba</w:t>
      </w:r>
      <w:proofErr w:type="spellEnd"/>
      <w:r w:rsidRPr="00FD3ECC">
        <w:t>, E., and Shipman, N. (2006).</w:t>
      </w:r>
      <w:proofErr w:type="gramEnd"/>
      <w:r w:rsidRPr="00FD3ECC">
        <w:t xml:space="preserve"> Public procurement reform in developing countries: The </w:t>
      </w:r>
    </w:p>
    <w:p w:rsidR="00EB1A18" w:rsidRPr="00FD3ECC" w:rsidRDefault="00EB1A18" w:rsidP="0019656B">
      <w:pPr>
        <w:spacing w:line="360" w:lineRule="auto"/>
        <w:ind w:left="720"/>
        <w:jc w:val="both"/>
      </w:pPr>
      <w:proofErr w:type="gramStart"/>
      <w:r w:rsidRPr="00FD3ECC">
        <w:t>Ugandan experience.</w:t>
      </w:r>
      <w:proofErr w:type="gramEnd"/>
      <w:r w:rsidRPr="00FD3ECC">
        <w:t xml:space="preserve"> In G. </w:t>
      </w:r>
      <w:proofErr w:type="spellStart"/>
      <w:r w:rsidRPr="00FD3ECC">
        <w:t>Piga</w:t>
      </w:r>
      <w:proofErr w:type="spellEnd"/>
      <w:r w:rsidRPr="00FD3ECC">
        <w:t xml:space="preserve"> and K.V. Thai (Eds.), </w:t>
      </w:r>
      <w:r w:rsidRPr="00FD3ECC">
        <w:rPr>
          <w:i/>
          <w:iCs/>
        </w:rPr>
        <w:t xml:space="preserve">Advancing Public Procurement: Practices, Innovation </w:t>
      </w:r>
      <w:proofErr w:type="spellStart"/>
      <w:r w:rsidRPr="00FD3ECC">
        <w:rPr>
          <w:i/>
          <w:iCs/>
        </w:rPr>
        <w:t>andKnowledge</w:t>
      </w:r>
      <w:proofErr w:type="spellEnd"/>
      <w:r w:rsidRPr="00FD3ECC">
        <w:rPr>
          <w:i/>
          <w:iCs/>
        </w:rPr>
        <w:t>-Sharing</w:t>
      </w:r>
      <w:r w:rsidRPr="00FD3ECC">
        <w:t>. Boca Raton, FL: Pr Academics Press.</w:t>
      </w:r>
    </w:p>
    <w:p w:rsidR="00EB1A18" w:rsidRPr="00FD3ECC" w:rsidRDefault="00EB1A18" w:rsidP="0019656B">
      <w:pPr>
        <w:spacing w:line="360" w:lineRule="auto"/>
        <w:jc w:val="both"/>
        <w:rPr>
          <w:color w:val="231F20"/>
        </w:rPr>
      </w:pPr>
      <w:proofErr w:type="spellStart"/>
      <w:proofErr w:type="gramStart"/>
      <w:r w:rsidRPr="00FD3ECC">
        <w:rPr>
          <w:color w:val="231F20"/>
        </w:rPr>
        <w:t>Agaba</w:t>
      </w:r>
      <w:proofErr w:type="spellEnd"/>
      <w:r w:rsidRPr="00FD3ECC">
        <w:rPr>
          <w:color w:val="231F20"/>
        </w:rPr>
        <w:t>, E and Shipman, N. (2007).</w:t>
      </w:r>
      <w:proofErr w:type="gramEnd"/>
      <w:r w:rsidRPr="00FD3ECC">
        <w:rPr>
          <w:color w:val="231F20"/>
        </w:rPr>
        <w:t xml:space="preserve"> Public Procurement Reforms in Developing Countries: </w:t>
      </w:r>
    </w:p>
    <w:p w:rsidR="00EB1A18" w:rsidRPr="00FD3ECC" w:rsidRDefault="00EB1A18" w:rsidP="0019656B">
      <w:pPr>
        <w:spacing w:line="360" w:lineRule="auto"/>
        <w:ind w:firstLine="720"/>
        <w:jc w:val="both"/>
      </w:pPr>
      <w:r w:rsidRPr="00FD3ECC">
        <w:rPr>
          <w:color w:val="231F20"/>
        </w:rPr>
        <w:t>The Ugandan Experience</w:t>
      </w:r>
    </w:p>
    <w:p w:rsidR="008D33A2" w:rsidRPr="00FD3ECC" w:rsidRDefault="00EB1A18" w:rsidP="0019656B">
      <w:pPr>
        <w:spacing w:line="360" w:lineRule="auto"/>
        <w:jc w:val="both"/>
      </w:pPr>
      <w:r w:rsidRPr="00FD3ECC">
        <w:t>Allen</w:t>
      </w:r>
      <w:r w:rsidR="007C18A3" w:rsidRPr="00FD3ECC">
        <w:t>, S</w:t>
      </w:r>
      <w:r w:rsidRPr="00FD3ECC">
        <w:t xml:space="preserve"> and </w:t>
      </w:r>
      <w:proofErr w:type="spellStart"/>
      <w:r w:rsidRPr="00FD3ECC">
        <w:t>Chandrashekar</w:t>
      </w:r>
      <w:proofErr w:type="spellEnd"/>
      <w:r w:rsidRPr="00FD3ECC">
        <w:t xml:space="preserve">, </w:t>
      </w:r>
      <w:r w:rsidR="007C18A3" w:rsidRPr="00FD3ECC">
        <w:t>A (</w:t>
      </w:r>
      <w:r w:rsidRPr="00FD3ECC">
        <w:t>2000</w:t>
      </w:r>
      <w:r w:rsidR="007C18A3" w:rsidRPr="00FD3ECC">
        <w:t>) Outsourcing service: the</w:t>
      </w:r>
      <w:r w:rsidR="008D33A2" w:rsidRPr="00FD3ECC">
        <w:t xml:space="preserve"> contract </w:t>
      </w:r>
      <w:r w:rsidR="007C18A3" w:rsidRPr="00FD3ECC">
        <w:t xml:space="preserve">is just the beginning </w:t>
      </w:r>
    </w:p>
    <w:p w:rsidR="007C18A3" w:rsidRPr="00FD3ECC" w:rsidRDefault="007C18A3" w:rsidP="0019656B">
      <w:pPr>
        <w:spacing w:line="360" w:lineRule="auto"/>
        <w:ind w:firstLine="720"/>
        <w:jc w:val="both"/>
      </w:pPr>
      <w:proofErr w:type="gramStart"/>
      <w:r w:rsidRPr="00FD3ECC">
        <w:rPr>
          <w:i/>
          <w:iCs/>
        </w:rPr>
        <w:t>Business Horizon.</w:t>
      </w:r>
      <w:proofErr w:type="gramEnd"/>
      <w:r w:rsidRPr="00FD3ECC">
        <w:rPr>
          <w:i/>
          <w:iCs/>
        </w:rPr>
        <w:t xml:space="preserve"> </w:t>
      </w:r>
      <w:r w:rsidRPr="00FD3ECC">
        <w:t>43 (2)</w:t>
      </w:r>
      <w:r w:rsidR="0019656B" w:rsidRPr="00FD3ECC">
        <w:t xml:space="preserve">, </w:t>
      </w:r>
      <w:r w:rsidRPr="00FD3ECC">
        <w:t xml:space="preserve">25-34 </w:t>
      </w:r>
    </w:p>
    <w:p w:rsidR="007C18A3" w:rsidRPr="00FD3ECC" w:rsidRDefault="00EB1A18" w:rsidP="0019656B">
      <w:pPr>
        <w:autoSpaceDE w:val="0"/>
        <w:autoSpaceDN w:val="0"/>
        <w:adjustRightInd w:val="0"/>
        <w:spacing w:line="360" w:lineRule="auto"/>
        <w:jc w:val="both"/>
      </w:pPr>
      <w:r w:rsidRPr="00FD3ECC">
        <w:t xml:space="preserve">Ashworth, A. (1991). </w:t>
      </w:r>
      <w:r w:rsidRPr="00FD3ECC">
        <w:rPr>
          <w:i/>
        </w:rPr>
        <w:t>Contractual Procedure in the Construction,</w:t>
      </w:r>
      <w:r w:rsidRPr="00FD3ECC">
        <w:t xml:space="preserve"> 2nd ed., Longman </w:t>
      </w:r>
    </w:p>
    <w:p w:rsidR="00EB1A18" w:rsidRPr="00FD3ECC" w:rsidRDefault="00EB1A18" w:rsidP="0019656B">
      <w:pPr>
        <w:autoSpaceDE w:val="0"/>
        <w:autoSpaceDN w:val="0"/>
        <w:adjustRightInd w:val="0"/>
        <w:spacing w:line="360" w:lineRule="auto"/>
        <w:ind w:firstLine="720"/>
        <w:jc w:val="both"/>
      </w:pPr>
      <w:proofErr w:type="gramStart"/>
      <w:r w:rsidRPr="00FD3ECC">
        <w:t>Scientific &amp;Technical, Harlow.</w:t>
      </w:r>
      <w:proofErr w:type="gramEnd"/>
    </w:p>
    <w:p w:rsidR="00EB1A18" w:rsidRPr="00FD3ECC" w:rsidRDefault="00EB1A18" w:rsidP="0019656B">
      <w:pPr>
        <w:spacing w:line="360" w:lineRule="auto"/>
        <w:jc w:val="both"/>
      </w:pPr>
      <w:r w:rsidRPr="00FD3ECC">
        <w:t xml:space="preserve">Avery, G (2000). "Outsourcing public health laboratory services: a blueprint for determining </w:t>
      </w:r>
    </w:p>
    <w:p w:rsidR="00EB1A18" w:rsidRPr="00FD3ECC" w:rsidRDefault="00EB1A18" w:rsidP="0019656B">
      <w:pPr>
        <w:spacing w:line="360" w:lineRule="auto"/>
        <w:ind w:firstLine="720"/>
        <w:jc w:val="both"/>
      </w:pPr>
      <w:proofErr w:type="gramStart"/>
      <w:r w:rsidRPr="00FD3ECC">
        <w:t>whether</w:t>
      </w:r>
      <w:proofErr w:type="gramEnd"/>
      <w:r w:rsidRPr="00FD3ECC">
        <w:t xml:space="preserve"> to privatize and how", </w:t>
      </w:r>
      <w:r w:rsidRPr="00FD3ECC">
        <w:rPr>
          <w:i/>
          <w:iCs/>
        </w:rPr>
        <w:t>Public Administration Review</w:t>
      </w:r>
      <w:r w:rsidRPr="00FD3ECC">
        <w:t xml:space="preserve">, </w:t>
      </w:r>
      <w:r w:rsidR="0019656B" w:rsidRPr="00FD3ECC">
        <w:t xml:space="preserve">60(4), </w:t>
      </w:r>
      <w:r w:rsidRPr="00FD3ECC">
        <w:t>3307.</w:t>
      </w:r>
    </w:p>
    <w:p w:rsidR="00F15530" w:rsidRPr="00FD3ECC" w:rsidRDefault="008D33A2" w:rsidP="0019656B">
      <w:pPr>
        <w:spacing w:line="360" w:lineRule="auto"/>
        <w:jc w:val="both"/>
      </w:pPr>
      <w:proofErr w:type="spellStart"/>
      <w:r w:rsidRPr="00FD3ECC">
        <w:t>Baccarini</w:t>
      </w:r>
      <w:proofErr w:type="spellEnd"/>
      <w:r w:rsidRPr="00FD3ECC">
        <w:t xml:space="preserve">, D., </w:t>
      </w:r>
      <w:proofErr w:type="spellStart"/>
      <w:r w:rsidRPr="00FD3ECC">
        <w:t>Salm</w:t>
      </w:r>
      <w:proofErr w:type="spellEnd"/>
      <w:r w:rsidRPr="00FD3ECC">
        <w:t xml:space="preserve">, </w:t>
      </w:r>
      <w:r w:rsidR="007C18A3" w:rsidRPr="00FD3ECC">
        <w:t>G</w:t>
      </w:r>
      <w:proofErr w:type="gramStart"/>
      <w:r w:rsidR="007C18A3" w:rsidRPr="00FD3ECC">
        <w:t>,</w:t>
      </w:r>
      <w:r w:rsidRPr="00FD3ECC">
        <w:t>.</w:t>
      </w:r>
      <w:proofErr w:type="gramEnd"/>
      <w:r w:rsidRPr="00FD3ECC">
        <w:t xml:space="preserve"> </w:t>
      </w:r>
      <w:proofErr w:type="gramStart"/>
      <w:r w:rsidRPr="00FD3ECC">
        <w:t>and</w:t>
      </w:r>
      <w:proofErr w:type="gramEnd"/>
      <w:r w:rsidR="007C18A3" w:rsidRPr="00FD3ECC">
        <w:t xml:space="preserve"> Love P</w:t>
      </w:r>
      <w:r w:rsidRPr="00FD3ECC">
        <w:t>.</w:t>
      </w:r>
      <w:r w:rsidR="007C18A3" w:rsidRPr="00FD3ECC">
        <w:t>E</w:t>
      </w:r>
      <w:r w:rsidRPr="00FD3ECC">
        <w:t>.</w:t>
      </w:r>
      <w:r w:rsidR="007C18A3" w:rsidRPr="00FD3ECC">
        <w:t>D</w:t>
      </w:r>
      <w:r w:rsidRPr="00FD3ECC">
        <w:t>. (2004).</w:t>
      </w:r>
      <w:r w:rsidR="007C18A3" w:rsidRPr="00FD3ECC">
        <w:t xml:space="preserve"> Management of Risks in</w:t>
      </w:r>
      <w:r w:rsidR="0019656B" w:rsidRPr="00FD3ECC">
        <w:t xml:space="preserve"> </w:t>
      </w:r>
      <w:r w:rsidR="007C18A3" w:rsidRPr="00FD3ECC">
        <w:t xml:space="preserve">Information </w:t>
      </w:r>
    </w:p>
    <w:p w:rsidR="007C18A3" w:rsidRPr="00FD3ECC" w:rsidRDefault="007C18A3" w:rsidP="0019656B">
      <w:pPr>
        <w:spacing w:line="360" w:lineRule="auto"/>
        <w:ind w:firstLine="720"/>
        <w:jc w:val="both"/>
      </w:pPr>
      <w:proofErr w:type="gramStart"/>
      <w:r w:rsidRPr="00FD3ECC">
        <w:t>Technology Projects.</w:t>
      </w:r>
      <w:proofErr w:type="gramEnd"/>
      <w:r w:rsidRPr="00FD3ECC">
        <w:t xml:space="preserve"> </w:t>
      </w:r>
      <w:proofErr w:type="gramStart"/>
      <w:r w:rsidRPr="00FD3ECC">
        <w:rPr>
          <w:i/>
        </w:rPr>
        <w:t xml:space="preserve">Ind. </w:t>
      </w:r>
      <w:proofErr w:type="spellStart"/>
      <w:r w:rsidRPr="00FD3ECC">
        <w:rPr>
          <w:i/>
        </w:rPr>
        <w:t>Manag</w:t>
      </w:r>
      <w:proofErr w:type="spellEnd"/>
      <w:r w:rsidRPr="00FD3ECC">
        <w:rPr>
          <w:i/>
        </w:rPr>
        <w:t>.</w:t>
      </w:r>
      <w:proofErr w:type="gramEnd"/>
      <w:r w:rsidRPr="00FD3ECC">
        <w:rPr>
          <w:i/>
        </w:rPr>
        <w:t xml:space="preserve"> Data Syst.,</w:t>
      </w:r>
      <w:r w:rsidR="0019656B" w:rsidRPr="00FD3ECC">
        <w:t xml:space="preserve"> 104(4), </w:t>
      </w:r>
      <w:r w:rsidRPr="00FD3ECC">
        <w:t>286-295</w:t>
      </w:r>
    </w:p>
    <w:p w:rsidR="008D33A2" w:rsidRPr="00FD3ECC" w:rsidRDefault="00EB1A18" w:rsidP="0019656B">
      <w:pPr>
        <w:autoSpaceDE w:val="0"/>
        <w:autoSpaceDN w:val="0"/>
        <w:adjustRightInd w:val="0"/>
        <w:spacing w:line="360" w:lineRule="auto"/>
        <w:jc w:val="both"/>
      </w:pPr>
      <w:r w:rsidRPr="00FD3ECC">
        <w:t xml:space="preserve">Baines, T.S., Lightfoot, H.W., </w:t>
      </w:r>
      <w:proofErr w:type="spellStart"/>
      <w:r w:rsidRPr="00FD3ECC">
        <w:t>Peppard</w:t>
      </w:r>
      <w:proofErr w:type="spellEnd"/>
      <w:r w:rsidRPr="00FD3ECC">
        <w:t xml:space="preserve">, J., Johnson, M., </w:t>
      </w:r>
      <w:proofErr w:type="spellStart"/>
      <w:r w:rsidRPr="00FD3ECC">
        <w:t>Tiwari</w:t>
      </w:r>
      <w:proofErr w:type="spellEnd"/>
      <w:r w:rsidRPr="00FD3ECC">
        <w:t xml:space="preserve">, A., </w:t>
      </w:r>
      <w:proofErr w:type="spellStart"/>
      <w:r w:rsidRPr="00FD3ECC">
        <w:t>Shehab</w:t>
      </w:r>
      <w:proofErr w:type="spellEnd"/>
      <w:r w:rsidRPr="00FD3ECC">
        <w:t xml:space="preserve">, E. and </w:t>
      </w:r>
      <w:proofErr w:type="spellStart"/>
      <w:r w:rsidRPr="00FD3ECC">
        <w:t>Swink</w:t>
      </w:r>
      <w:proofErr w:type="spellEnd"/>
      <w:r w:rsidRPr="00FD3ECC">
        <w:t xml:space="preserve">, </w:t>
      </w:r>
    </w:p>
    <w:p w:rsidR="00EB1A18" w:rsidRPr="00FD3ECC" w:rsidRDefault="00EB1A18" w:rsidP="0019656B">
      <w:pPr>
        <w:autoSpaceDE w:val="0"/>
        <w:autoSpaceDN w:val="0"/>
        <w:adjustRightInd w:val="0"/>
        <w:spacing w:line="360" w:lineRule="auto"/>
        <w:ind w:left="720"/>
        <w:jc w:val="both"/>
      </w:pPr>
      <w:proofErr w:type="gramStart"/>
      <w:r w:rsidRPr="00FD3ECC">
        <w:t>M. (2009).</w:t>
      </w:r>
      <w:proofErr w:type="gramEnd"/>
      <w:r w:rsidRPr="00FD3ECC">
        <w:t xml:space="preserve"> </w:t>
      </w:r>
      <w:proofErr w:type="gramStart"/>
      <w:r w:rsidRPr="00FD3ECC">
        <w:t xml:space="preserve">“Towards an operations strategy for product-centric </w:t>
      </w:r>
      <w:proofErr w:type="spellStart"/>
      <w:r w:rsidRPr="00FD3ECC">
        <w:t>servitization</w:t>
      </w:r>
      <w:proofErr w:type="spellEnd"/>
      <w:r w:rsidRPr="00FD3ECC">
        <w:t xml:space="preserve">”, </w:t>
      </w:r>
      <w:r w:rsidRPr="00FD3ECC">
        <w:rPr>
          <w:i/>
        </w:rPr>
        <w:t>International Journal of Operations &amp; Production Management,</w:t>
      </w:r>
      <w:r w:rsidRPr="00FD3ECC">
        <w:t xml:space="preserve"> 29 (5)</w:t>
      </w:r>
      <w:r w:rsidR="0019656B" w:rsidRPr="00FD3ECC">
        <w:t>,</w:t>
      </w:r>
      <w:r w:rsidRPr="00FD3ECC">
        <w:t xml:space="preserve"> 494-519.</w:t>
      </w:r>
      <w:proofErr w:type="gramEnd"/>
    </w:p>
    <w:p w:rsidR="00395B23" w:rsidRPr="00FD3ECC" w:rsidRDefault="00395B23" w:rsidP="0019656B">
      <w:pPr>
        <w:spacing w:line="360" w:lineRule="auto"/>
        <w:ind w:left="-180"/>
        <w:jc w:val="both"/>
      </w:pPr>
      <w:proofErr w:type="spellStart"/>
      <w:proofErr w:type="gramStart"/>
      <w:r w:rsidRPr="00FD3ECC">
        <w:t>Barthelemy</w:t>
      </w:r>
      <w:proofErr w:type="spellEnd"/>
      <w:r w:rsidRPr="00FD3ECC">
        <w:t>, J. &amp; Geyer, D. (2004).</w:t>
      </w:r>
      <w:proofErr w:type="gramEnd"/>
      <w:r w:rsidRPr="00FD3ECC">
        <w:t xml:space="preserve"> “The determinants of total IT outsourcing: an empirical  </w:t>
      </w:r>
    </w:p>
    <w:p w:rsidR="00395B23" w:rsidRPr="00FD3ECC" w:rsidRDefault="00395B23" w:rsidP="0019656B">
      <w:pPr>
        <w:spacing w:line="360" w:lineRule="auto"/>
        <w:ind w:left="720"/>
        <w:jc w:val="both"/>
      </w:pPr>
      <w:proofErr w:type="gramStart"/>
      <w:r w:rsidRPr="00FD3ECC">
        <w:t>investigation</w:t>
      </w:r>
      <w:proofErr w:type="gramEnd"/>
      <w:r w:rsidRPr="00FD3ECC">
        <w:t xml:space="preserve"> of  French and German firms”, </w:t>
      </w:r>
      <w:r w:rsidRPr="00FD3ECC">
        <w:rPr>
          <w:i/>
          <w:iCs/>
        </w:rPr>
        <w:t>The Journal of Computer Information</w:t>
      </w:r>
      <w:r w:rsidR="0019656B" w:rsidRPr="00FD3ECC">
        <w:rPr>
          <w:i/>
          <w:iCs/>
        </w:rPr>
        <w:t xml:space="preserve"> </w:t>
      </w:r>
      <w:r w:rsidRPr="00FD3ECC">
        <w:rPr>
          <w:i/>
          <w:iCs/>
        </w:rPr>
        <w:t xml:space="preserve">Systems, </w:t>
      </w:r>
      <w:r w:rsidRPr="00FD3ECC">
        <w:t>44 (3), 91-7.</w:t>
      </w:r>
    </w:p>
    <w:p w:rsidR="00F15530" w:rsidRPr="00FD3ECC" w:rsidRDefault="00F15530" w:rsidP="0019656B">
      <w:pPr>
        <w:spacing w:line="360" w:lineRule="auto"/>
      </w:pPr>
      <w:proofErr w:type="gramStart"/>
      <w:r w:rsidRPr="00FD3ECC">
        <w:t xml:space="preserve">Beach, </w:t>
      </w:r>
      <w:r w:rsidR="008D33A2" w:rsidRPr="00FD3ECC">
        <w:t>R., Webster, M., Campbell, K.M.,</w:t>
      </w:r>
      <w:r w:rsidRPr="00FD3ECC">
        <w:t xml:space="preserve"> (2005)</w:t>
      </w:r>
      <w:r w:rsidR="008D33A2" w:rsidRPr="00FD3ECC">
        <w:t>.</w:t>
      </w:r>
      <w:proofErr w:type="gramEnd"/>
      <w:r w:rsidR="008D33A2" w:rsidRPr="00FD3ECC">
        <w:t xml:space="preserve"> An evaluation of partnership development </w:t>
      </w:r>
    </w:p>
    <w:p w:rsidR="008D33A2" w:rsidRPr="00FD3ECC" w:rsidRDefault="008D33A2" w:rsidP="0019656B">
      <w:pPr>
        <w:spacing w:line="360" w:lineRule="auto"/>
        <w:ind w:left="720"/>
      </w:pPr>
      <w:proofErr w:type="gramStart"/>
      <w:r w:rsidRPr="00FD3ECC">
        <w:t>in</w:t>
      </w:r>
      <w:proofErr w:type="gramEnd"/>
      <w:r w:rsidRPr="00FD3ECC">
        <w:t xml:space="preserve"> the construction industry. </w:t>
      </w:r>
      <w:r w:rsidRPr="00FD3ECC">
        <w:rPr>
          <w:i/>
        </w:rPr>
        <w:t>International Journal</w:t>
      </w:r>
      <w:r w:rsidR="0019656B" w:rsidRPr="00FD3ECC">
        <w:rPr>
          <w:i/>
        </w:rPr>
        <w:t xml:space="preserve"> </w:t>
      </w:r>
      <w:r w:rsidRPr="00FD3ECC">
        <w:rPr>
          <w:i/>
        </w:rPr>
        <w:t xml:space="preserve">of Project Management </w:t>
      </w:r>
      <w:r w:rsidRPr="00FD3ECC">
        <w:t>23 (8), 611–621</w:t>
      </w:r>
      <w:r w:rsidR="0019656B" w:rsidRPr="00FD3ECC">
        <w:t>.</w:t>
      </w:r>
    </w:p>
    <w:p w:rsidR="00F15530" w:rsidRPr="00FD3ECC" w:rsidRDefault="00F15530" w:rsidP="002A3F22">
      <w:pPr>
        <w:rPr>
          <w:color w:val="231F20"/>
        </w:rPr>
      </w:pPr>
      <w:r w:rsidRPr="00FD3ECC">
        <w:rPr>
          <w:color w:val="231F20"/>
        </w:rPr>
        <w:t xml:space="preserve">Berggren, </w:t>
      </w:r>
      <w:r w:rsidR="008D33A2" w:rsidRPr="00FD3ECC">
        <w:rPr>
          <w:color w:val="231F20"/>
        </w:rPr>
        <w:t xml:space="preserve">E., Grubb, H., </w:t>
      </w:r>
      <w:proofErr w:type="spellStart"/>
      <w:r w:rsidR="008D33A2" w:rsidRPr="00FD3ECC">
        <w:rPr>
          <w:color w:val="231F20"/>
        </w:rPr>
        <w:t>Mellby</w:t>
      </w:r>
      <w:proofErr w:type="spellEnd"/>
      <w:r w:rsidR="008D33A2" w:rsidRPr="00FD3ECC">
        <w:rPr>
          <w:color w:val="231F20"/>
        </w:rPr>
        <w:t xml:space="preserve">, C., Skog, E., </w:t>
      </w:r>
      <w:proofErr w:type="spellStart"/>
      <w:r w:rsidR="008D33A2" w:rsidRPr="00FD3ECC">
        <w:rPr>
          <w:color w:val="231F20"/>
        </w:rPr>
        <w:t>Holländer</w:t>
      </w:r>
      <w:proofErr w:type="spellEnd"/>
      <w:r w:rsidR="008D33A2" w:rsidRPr="00FD3ECC">
        <w:rPr>
          <w:color w:val="231F20"/>
        </w:rPr>
        <w:t xml:space="preserve">, B., </w:t>
      </w:r>
      <w:proofErr w:type="spellStart"/>
      <w:r w:rsidR="008D33A2" w:rsidRPr="00FD3ECC">
        <w:rPr>
          <w:color w:val="231F20"/>
        </w:rPr>
        <w:t>Kinde</w:t>
      </w:r>
      <w:proofErr w:type="spellEnd"/>
      <w:r w:rsidR="008D33A2" w:rsidRPr="00FD3ECC">
        <w:rPr>
          <w:color w:val="231F20"/>
        </w:rPr>
        <w:t xml:space="preserve">, A. and </w:t>
      </w:r>
      <w:proofErr w:type="spellStart"/>
      <w:r w:rsidR="008D33A2" w:rsidRPr="00FD3ECC">
        <w:rPr>
          <w:color w:val="231F20"/>
        </w:rPr>
        <w:t>Severinsson</w:t>
      </w:r>
      <w:proofErr w:type="spellEnd"/>
      <w:r w:rsidR="008D33A2" w:rsidRPr="00FD3ECC">
        <w:rPr>
          <w:color w:val="231F20"/>
        </w:rPr>
        <w:t xml:space="preserve">, K. </w:t>
      </w:r>
    </w:p>
    <w:p w:rsidR="008D33A2" w:rsidRPr="00FD3ECC" w:rsidRDefault="00F15530" w:rsidP="002A3F22">
      <w:pPr>
        <w:ind w:firstLine="720"/>
        <w:rPr>
          <w:color w:val="231F20"/>
        </w:rPr>
      </w:pPr>
      <w:r w:rsidRPr="00FD3ECC">
        <w:rPr>
          <w:color w:val="231F20"/>
        </w:rPr>
        <w:t xml:space="preserve">(2001) </w:t>
      </w:r>
      <w:r w:rsidR="008D33A2" w:rsidRPr="00FD3ECC">
        <w:rPr>
          <w:color w:val="231F20"/>
        </w:rPr>
        <w:t xml:space="preserve">9000 </w:t>
      </w:r>
      <w:proofErr w:type="spellStart"/>
      <w:r w:rsidR="008D33A2" w:rsidRPr="00FD3ECC">
        <w:rPr>
          <w:color w:val="231F20"/>
        </w:rPr>
        <w:t>goda</w:t>
      </w:r>
      <w:proofErr w:type="spellEnd"/>
      <w:r w:rsidR="008D33A2" w:rsidRPr="00FD3ECC">
        <w:rPr>
          <w:color w:val="231F20"/>
        </w:rPr>
        <w:t xml:space="preserve"> </w:t>
      </w:r>
      <w:proofErr w:type="spellStart"/>
      <w:r w:rsidR="008D33A2" w:rsidRPr="00FD3ECC">
        <w:rPr>
          <w:color w:val="231F20"/>
        </w:rPr>
        <w:t>råd</w:t>
      </w:r>
      <w:proofErr w:type="spellEnd"/>
      <w:r w:rsidR="008D33A2" w:rsidRPr="00FD3ECC">
        <w:rPr>
          <w:color w:val="231F20"/>
        </w:rPr>
        <w:t xml:space="preserve"> – </w:t>
      </w:r>
      <w:proofErr w:type="spellStart"/>
      <w:r w:rsidR="008D33A2" w:rsidRPr="00FD3ECC">
        <w:rPr>
          <w:color w:val="231F20"/>
        </w:rPr>
        <w:t>att</w:t>
      </w:r>
      <w:proofErr w:type="spellEnd"/>
      <w:r w:rsidR="008D33A2" w:rsidRPr="00FD3ECC">
        <w:rPr>
          <w:color w:val="231F20"/>
        </w:rPr>
        <w:t xml:space="preserve"> </w:t>
      </w:r>
      <w:proofErr w:type="spellStart"/>
      <w:r w:rsidR="008D33A2" w:rsidRPr="00FD3ECC">
        <w:rPr>
          <w:color w:val="231F20"/>
        </w:rPr>
        <w:t>bygga</w:t>
      </w:r>
      <w:proofErr w:type="spellEnd"/>
      <w:r w:rsidR="008D33A2" w:rsidRPr="00FD3ECC">
        <w:rPr>
          <w:color w:val="231F20"/>
        </w:rPr>
        <w:t xml:space="preserve"> </w:t>
      </w:r>
      <w:proofErr w:type="spellStart"/>
      <w:r w:rsidR="008D33A2" w:rsidRPr="00FD3ECC">
        <w:rPr>
          <w:color w:val="231F20"/>
        </w:rPr>
        <w:t>ett</w:t>
      </w:r>
      <w:proofErr w:type="spellEnd"/>
      <w:r w:rsidR="008D33A2" w:rsidRPr="00FD3ECC">
        <w:rPr>
          <w:color w:val="231F20"/>
        </w:rPr>
        <w:t xml:space="preserve"> </w:t>
      </w:r>
      <w:proofErr w:type="spellStart"/>
      <w:r w:rsidR="008D33A2" w:rsidRPr="00FD3ECC">
        <w:rPr>
          <w:color w:val="231F20"/>
        </w:rPr>
        <w:t>kvalitetssystem</w:t>
      </w:r>
      <w:proofErr w:type="spellEnd"/>
      <w:r w:rsidR="008D33A2" w:rsidRPr="00FD3ECC">
        <w:rPr>
          <w:color w:val="231F20"/>
        </w:rPr>
        <w:t xml:space="preserve"> </w:t>
      </w:r>
      <w:proofErr w:type="spellStart"/>
      <w:r w:rsidR="008D33A2" w:rsidRPr="00FD3ECC">
        <w:rPr>
          <w:color w:val="231F20"/>
        </w:rPr>
        <w:t>i</w:t>
      </w:r>
      <w:proofErr w:type="spellEnd"/>
      <w:r w:rsidR="008D33A2" w:rsidRPr="00FD3ECC">
        <w:rPr>
          <w:color w:val="231F20"/>
        </w:rPr>
        <w:t xml:space="preserve"> </w:t>
      </w:r>
      <w:proofErr w:type="spellStart"/>
      <w:r w:rsidR="008D33A2" w:rsidRPr="00FD3ECC">
        <w:rPr>
          <w:color w:val="231F20"/>
        </w:rPr>
        <w:t>företag</w:t>
      </w:r>
      <w:proofErr w:type="spellEnd"/>
      <w:r w:rsidR="008D33A2" w:rsidRPr="00FD3ECC">
        <w:rPr>
          <w:color w:val="231F20"/>
        </w:rPr>
        <w:t xml:space="preserve">, IVF, </w:t>
      </w:r>
      <w:proofErr w:type="spellStart"/>
      <w:r w:rsidR="008D33A2" w:rsidRPr="00FD3ECC">
        <w:rPr>
          <w:color w:val="231F20"/>
        </w:rPr>
        <w:t>Mölndal</w:t>
      </w:r>
      <w:proofErr w:type="spellEnd"/>
    </w:p>
    <w:p w:rsidR="00EB1A18" w:rsidRPr="00FD3ECC" w:rsidRDefault="00EB1A18" w:rsidP="002A3F22">
      <w:pPr>
        <w:pStyle w:val="NormalWeb"/>
        <w:jc w:val="both"/>
      </w:pPr>
      <w:proofErr w:type="gramStart"/>
      <w:r w:rsidRPr="00FD3ECC">
        <w:t>Bishop, W. (1990).</w:t>
      </w:r>
      <w:proofErr w:type="gramEnd"/>
      <w:r w:rsidRPr="00FD3ECC">
        <w:t xml:space="preserve"> </w:t>
      </w:r>
      <w:proofErr w:type="gramStart"/>
      <w:r w:rsidRPr="00FD3ECC">
        <w:t>"A Theory of Administrative Law."</w:t>
      </w:r>
      <w:proofErr w:type="gramEnd"/>
      <w:r w:rsidRPr="00FD3ECC">
        <w:t xml:space="preserve"> </w:t>
      </w:r>
      <w:r w:rsidRPr="00FD3ECC">
        <w:rPr>
          <w:i/>
          <w:iCs/>
        </w:rPr>
        <w:t>Journal of Legal Studies</w:t>
      </w:r>
      <w:r w:rsidRPr="00FD3ECC">
        <w:t xml:space="preserve">, </w:t>
      </w:r>
      <w:r w:rsidRPr="00FD3ECC">
        <w:rPr>
          <w:i/>
          <w:iCs/>
        </w:rPr>
        <w:t xml:space="preserve">19 </w:t>
      </w:r>
      <w:r w:rsidRPr="00FD3ECC">
        <w:t>(2)</w:t>
      </w:r>
      <w:r w:rsidR="0019656B" w:rsidRPr="00FD3ECC">
        <w:t>,</w:t>
      </w:r>
      <w:r w:rsidRPr="00FD3ECC">
        <w:t xml:space="preserve"> 489-</w:t>
      </w:r>
    </w:p>
    <w:p w:rsidR="00EB1A18" w:rsidRPr="00FD3ECC" w:rsidRDefault="00EB1A18" w:rsidP="002A3F22">
      <w:pPr>
        <w:pStyle w:val="NormalWeb"/>
        <w:ind w:firstLine="720"/>
        <w:jc w:val="both"/>
      </w:pPr>
      <w:r w:rsidRPr="00FD3ECC">
        <w:t>530.</w:t>
      </w:r>
    </w:p>
    <w:p w:rsidR="008D33A2" w:rsidRPr="00FD3ECC" w:rsidRDefault="00EB1A18" w:rsidP="002A3F22">
      <w:pPr>
        <w:jc w:val="both"/>
      </w:pPr>
      <w:proofErr w:type="gramStart"/>
      <w:r w:rsidRPr="00FD3ECC">
        <w:t xml:space="preserve">Black, C., </w:t>
      </w:r>
      <w:proofErr w:type="spellStart"/>
      <w:r w:rsidRPr="00FD3ECC">
        <w:t>Akintoye</w:t>
      </w:r>
      <w:proofErr w:type="spellEnd"/>
      <w:r w:rsidRPr="00FD3ECC">
        <w:t>, A. and Fitzgerald, E. (2000).</w:t>
      </w:r>
      <w:proofErr w:type="gramEnd"/>
      <w:r w:rsidRPr="00FD3ECC">
        <w:t xml:space="preserve"> “An analysis of success factors and </w:t>
      </w:r>
    </w:p>
    <w:p w:rsidR="00F15530" w:rsidRPr="00FD3ECC" w:rsidRDefault="00EB1A18" w:rsidP="0019656B">
      <w:pPr>
        <w:autoSpaceDE w:val="0"/>
        <w:autoSpaceDN w:val="0"/>
        <w:adjustRightInd w:val="0"/>
        <w:spacing w:line="360" w:lineRule="auto"/>
        <w:ind w:firstLine="720"/>
        <w:jc w:val="both"/>
      </w:pPr>
      <w:proofErr w:type="gramStart"/>
      <w:r w:rsidRPr="00FD3ECC">
        <w:t>benefits</w:t>
      </w:r>
      <w:proofErr w:type="gramEnd"/>
      <w:r w:rsidRPr="00FD3ECC">
        <w:t xml:space="preserve"> </w:t>
      </w:r>
      <w:proofErr w:type="spellStart"/>
      <w:r w:rsidRPr="00FD3ECC">
        <w:t>ofpartnering</w:t>
      </w:r>
      <w:proofErr w:type="spellEnd"/>
      <w:r w:rsidRPr="00FD3ECC">
        <w:t xml:space="preserve"> in construction”, </w:t>
      </w:r>
      <w:r w:rsidRPr="00FD3ECC">
        <w:rPr>
          <w:i/>
        </w:rPr>
        <w:t>International Journal of Project Management,</w:t>
      </w:r>
    </w:p>
    <w:p w:rsidR="00EB1A18" w:rsidRPr="00FD3ECC" w:rsidRDefault="0019656B" w:rsidP="0019656B">
      <w:pPr>
        <w:autoSpaceDE w:val="0"/>
        <w:autoSpaceDN w:val="0"/>
        <w:adjustRightInd w:val="0"/>
        <w:spacing w:line="360" w:lineRule="auto"/>
        <w:ind w:left="720"/>
        <w:jc w:val="both"/>
      </w:pPr>
      <w:proofErr w:type="gramStart"/>
      <w:r w:rsidRPr="00FD3ECC">
        <w:t>18,</w:t>
      </w:r>
      <w:r w:rsidR="00EB1A18" w:rsidRPr="00FD3ECC">
        <w:t xml:space="preserve"> 423-34.</w:t>
      </w:r>
      <w:proofErr w:type="gramEnd"/>
    </w:p>
    <w:p w:rsidR="00F15530" w:rsidRPr="00FD3ECC" w:rsidRDefault="0076437D" w:rsidP="0019656B">
      <w:pPr>
        <w:spacing w:line="360" w:lineRule="auto"/>
        <w:rPr>
          <w:i/>
          <w:iCs/>
        </w:rPr>
      </w:pPr>
      <w:proofErr w:type="spellStart"/>
      <w:proofErr w:type="gramStart"/>
      <w:r w:rsidRPr="00FD3ECC">
        <w:lastRenderedPageBreak/>
        <w:t>Bonifaz</w:t>
      </w:r>
      <w:proofErr w:type="spellEnd"/>
      <w:r w:rsidRPr="00FD3ECC">
        <w:t xml:space="preserve">, </w:t>
      </w:r>
      <w:r w:rsidR="0038505A" w:rsidRPr="00FD3ECC">
        <w:t>C. and</w:t>
      </w:r>
      <w:r w:rsidRPr="00FD3ECC">
        <w:t xml:space="preserve"> </w:t>
      </w:r>
      <w:proofErr w:type="spellStart"/>
      <w:r w:rsidRPr="00FD3ECC">
        <w:t>Desouza</w:t>
      </w:r>
      <w:proofErr w:type="spellEnd"/>
      <w:r w:rsidR="0038505A" w:rsidRPr="00FD3ECC">
        <w:t>, K.C.</w:t>
      </w:r>
      <w:r w:rsidRPr="00FD3ECC">
        <w:t xml:space="preserve"> (2004)</w:t>
      </w:r>
      <w:r w:rsidR="0038505A" w:rsidRPr="00FD3ECC">
        <w:t>.</w:t>
      </w:r>
      <w:proofErr w:type="gramEnd"/>
      <w:r w:rsidR="0038505A" w:rsidRPr="00FD3ECC">
        <w:t xml:space="preserve"> “The ten</w:t>
      </w:r>
      <w:r w:rsidRPr="00FD3ECC">
        <w:t xml:space="preserve"> outsourcing traps to avoid”</w:t>
      </w:r>
      <w:r w:rsidR="0038505A" w:rsidRPr="00FD3ECC">
        <w:t xml:space="preserve">, </w:t>
      </w:r>
      <w:r w:rsidR="0038505A" w:rsidRPr="00FD3ECC">
        <w:rPr>
          <w:i/>
          <w:iCs/>
        </w:rPr>
        <w:t xml:space="preserve">The Journal of </w:t>
      </w:r>
    </w:p>
    <w:p w:rsidR="0038505A" w:rsidRPr="00FD3ECC" w:rsidRDefault="0038505A" w:rsidP="0019656B">
      <w:pPr>
        <w:spacing w:line="360" w:lineRule="auto"/>
        <w:ind w:firstLine="720"/>
      </w:pPr>
      <w:r w:rsidRPr="00FD3ECC">
        <w:rPr>
          <w:i/>
          <w:iCs/>
        </w:rPr>
        <w:t xml:space="preserve">Business Strategy”, </w:t>
      </w:r>
      <w:r w:rsidR="0019656B" w:rsidRPr="00FD3ECC">
        <w:t>25(2),</w:t>
      </w:r>
      <w:r w:rsidRPr="00FD3ECC">
        <w:t xml:space="preserve"> 37-42</w:t>
      </w:r>
    </w:p>
    <w:p w:rsidR="00EB1A18" w:rsidRPr="00FD3ECC" w:rsidRDefault="00EB1A18" w:rsidP="002A3F22">
      <w:pPr>
        <w:autoSpaceDE w:val="0"/>
        <w:autoSpaceDN w:val="0"/>
        <w:adjustRightInd w:val="0"/>
        <w:jc w:val="both"/>
      </w:pPr>
      <w:proofErr w:type="gramStart"/>
      <w:r w:rsidRPr="00FD3ECC">
        <w:t>Briscoe, G. and Dainty, A. (2005).</w:t>
      </w:r>
      <w:proofErr w:type="gramEnd"/>
      <w:r w:rsidRPr="00FD3ECC">
        <w:t xml:space="preserve"> “Construction supply chain integration: an elusive goal”, </w:t>
      </w:r>
      <w:r w:rsidRPr="00FD3ECC">
        <w:tab/>
      </w:r>
      <w:r w:rsidRPr="00FD3ECC">
        <w:rPr>
          <w:i/>
        </w:rPr>
        <w:t xml:space="preserve">Supply Chain Management: </w:t>
      </w:r>
      <w:proofErr w:type="gramStart"/>
      <w:r w:rsidRPr="00FD3ECC">
        <w:rPr>
          <w:i/>
        </w:rPr>
        <w:t>An</w:t>
      </w:r>
      <w:proofErr w:type="gramEnd"/>
      <w:r w:rsidRPr="00FD3ECC">
        <w:rPr>
          <w:i/>
        </w:rPr>
        <w:t xml:space="preserve"> International Journal,</w:t>
      </w:r>
      <w:r w:rsidRPr="00FD3ECC">
        <w:t xml:space="preserve"> </w:t>
      </w:r>
      <w:r w:rsidR="0019656B" w:rsidRPr="00FD3ECC">
        <w:t>10(4),</w:t>
      </w:r>
      <w:r w:rsidRPr="00FD3ECC">
        <w:t xml:space="preserve"> 319-26</w:t>
      </w:r>
    </w:p>
    <w:p w:rsidR="00EB1A18" w:rsidRPr="00FD3ECC" w:rsidRDefault="00EB1A18" w:rsidP="002A3F22">
      <w:pPr>
        <w:autoSpaceDE w:val="0"/>
        <w:autoSpaceDN w:val="0"/>
        <w:adjustRightInd w:val="0"/>
        <w:jc w:val="both"/>
      </w:pPr>
      <w:r w:rsidRPr="00FD3ECC">
        <w:t xml:space="preserve"> </w:t>
      </w:r>
      <w:proofErr w:type="gramStart"/>
      <w:r w:rsidRPr="00FD3ECC">
        <w:t>Briscoe, G., Dainty, A.R.J., Millett, S.J. and Neale, R.H. (2004).</w:t>
      </w:r>
      <w:proofErr w:type="gramEnd"/>
      <w:r w:rsidRPr="00FD3ECC">
        <w:t xml:space="preserve"> “Client-led strategies for</w:t>
      </w:r>
    </w:p>
    <w:p w:rsidR="00EB1A18" w:rsidRPr="00FD3ECC" w:rsidRDefault="00EB1A18" w:rsidP="002A3F22">
      <w:pPr>
        <w:autoSpaceDE w:val="0"/>
        <w:autoSpaceDN w:val="0"/>
        <w:adjustRightInd w:val="0"/>
        <w:ind w:left="720"/>
        <w:jc w:val="both"/>
      </w:pPr>
      <w:proofErr w:type="gramStart"/>
      <w:r w:rsidRPr="00FD3ECC">
        <w:t>construction</w:t>
      </w:r>
      <w:proofErr w:type="gramEnd"/>
      <w:r w:rsidRPr="00FD3ECC">
        <w:t xml:space="preserve"> supply chain improvement”, </w:t>
      </w:r>
      <w:r w:rsidRPr="00FD3ECC">
        <w:rPr>
          <w:i/>
        </w:rPr>
        <w:t>Construction Management &amp; Economics,</w:t>
      </w:r>
      <w:r w:rsidRPr="00FD3ECC">
        <w:t xml:space="preserve"> </w:t>
      </w:r>
      <w:r w:rsidR="0019656B" w:rsidRPr="00FD3ECC">
        <w:t>22(2),</w:t>
      </w:r>
      <w:r w:rsidRPr="00FD3ECC">
        <w:t xml:space="preserve"> 193-201</w:t>
      </w:r>
    </w:p>
    <w:p w:rsidR="00F15530" w:rsidRPr="00FD3ECC" w:rsidRDefault="00EB1A18" w:rsidP="002A3F22">
      <w:pPr>
        <w:pStyle w:val="NormalWeb"/>
        <w:jc w:val="both"/>
      </w:pPr>
      <w:proofErr w:type="spellStart"/>
      <w:proofErr w:type="gramStart"/>
      <w:r w:rsidRPr="00FD3ECC">
        <w:t>Callender</w:t>
      </w:r>
      <w:proofErr w:type="spellEnd"/>
      <w:r w:rsidRPr="00FD3ECC">
        <w:t>, G. and Matthews, D. (2002).</w:t>
      </w:r>
      <w:proofErr w:type="gramEnd"/>
      <w:r w:rsidRPr="00FD3ECC">
        <w:t xml:space="preserve"> “The Economic Context of Government </w:t>
      </w:r>
    </w:p>
    <w:p w:rsidR="00EB1A18" w:rsidRPr="00FD3ECC" w:rsidRDefault="00EB1A18" w:rsidP="002A3F22">
      <w:pPr>
        <w:pStyle w:val="NormalWeb"/>
        <w:ind w:firstLine="720"/>
        <w:jc w:val="both"/>
      </w:pPr>
      <w:proofErr w:type="gramStart"/>
      <w:r w:rsidRPr="00FD3ECC">
        <w:t>Procurement.”</w:t>
      </w:r>
      <w:proofErr w:type="gramEnd"/>
      <w:r w:rsidRPr="00FD3ECC">
        <w:t xml:space="preserve"> </w:t>
      </w:r>
      <w:r w:rsidRPr="00FD3ECC">
        <w:rPr>
          <w:i/>
          <w:iCs/>
        </w:rPr>
        <w:t>Journal of Public Procurement</w:t>
      </w:r>
      <w:r w:rsidRPr="00FD3ECC">
        <w:t xml:space="preserve">, </w:t>
      </w:r>
      <w:r w:rsidRPr="00FD3ECC">
        <w:rPr>
          <w:i/>
          <w:iCs/>
        </w:rPr>
        <w:t xml:space="preserve">2 </w:t>
      </w:r>
      <w:r w:rsidR="0019656B" w:rsidRPr="00FD3ECC">
        <w:t>(2),</w:t>
      </w:r>
      <w:r w:rsidRPr="00FD3ECC">
        <w:t xml:space="preserve"> 216-236.</w:t>
      </w:r>
    </w:p>
    <w:p w:rsidR="00F15530" w:rsidRPr="00FD3ECC" w:rsidRDefault="00EB1A18" w:rsidP="002A3F22">
      <w:pPr>
        <w:pStyle w:val="NormalWeb"/>
        <w:jc w:val="both"/>
        <w:rPr>
          <w:i/>
          <w:iCs/>
        </w:rPr>
      </w:pPr>
      <w:proofErr w:type="gramStart"/>
      <w:r w:rsidRPr="00FD3ECC">
        <w:t>Cameron, W. (2004).</w:t>
      </w:r>
      <w:proofErr w:type="gramEnd"/>
      <w:r w:rsidRPr="00FD3ECC">
        <w:t xml:space="preserve"> “Public Accountability: Effectiveness, Equity, Ethics.” </w:t>
      </w:r>
      <w:r w:rsidRPr="00FD3ECC">
        <w:rPr>
          <w:i/>
          <w:iCs/>
        </w:rPr>
        <w:t xml:space="preserve">Australian </w:t>
      </w:r>
    </w:p>
    <w:p w:rsidR="00EB1A18" w:rsidRPr="00FD3ECC" w:rsidRDefault="00EB1A18" w:rsidP="002A3F22">
      <w:pPr>
        <w:pStyle w:val="NormalWeb"/>
        <w:ind w:firstLine="720"/>
        <w:jc w:val="both"/>
        <w:rPr>
          <w:i/>
          <w:iCs/>
        </w:rPr>
      </w:pPr>
      <w:r w:rsidRPr="00FD3ECC">
        <w:rPr>
          <w:i/>
          <w:iCs/>
        </w:rPr>
        <w:t xml:space="preserve">Journal of Public Administration, 63 </w:t>
      </w:r>
      <w:r w:rsidR="0019656B" w:rsidRPr="00FD3ECC">
        <w:t>(4),</w:t>
      </w:r>
      <w:r w:rsidRPr="00FD3ECC">
        <w:t xml:space="preserve"> 59-67.</w:t>
      </w:r>
    </w:p>
    <w:p w:rsidR="00EB1A18" w:rsidRPr="00FD3ECC" w:rsidRDefault="00EB1A18" w:rsidP="0019656B">
      <w:pPr>
        <w:spacing w:line="360" w:lineRule="auto"/>
        <w:jc w:val="both"/>
      </w:pPr>
      <w:r w:rsidRPr="00FD3ECC">
        <w:t xml:space="preserve">Commonwealth Procurement Guidelines </w:t>
      </w:r>
      <w:proofErr w:type="gramStart"/>
      <w:r w:rsidRPr="00FD3ECC">
        <w:t>( 2005</w:t>
      </w:r>
      <w:proofErr w:type="gramEnd"/>
      <w:r w:rsidR="0038505A" w:rsidRPr="00FD3ECC">
        <w:t xml:space="preserve">) </w:t>
      </w:r>
    </w:p>
    <w:p w:rsidR="00F15530" w:rsidRPr="00FD3ECC" w:rsidRDefault="00EB1A18" w:rsidP="0019656B">
      <w:pPr>
        <w:autoSpaceDE w:val="0"/>
        <w:autoSpaceDN w:val="0"/>
        <w:adjustRightInd w:val="0"/>
        <w:spacing w:line="360" w:lineRule="auto"/>
        <w:jc w:val="both"/>
      </w:pPr>
      <w:r w:rsidRPr="00FD3ECC">
        <w:t xml:space="preserve">Dainty, A., Briscoe, G. and Millett, S. (2001). “New perspectives on construction supply </w:t>
      </w:r>
    </w:p>
    <w:p w:rsidR="00EB1A18" w:rsidRPr="00FD3ECC" w:rsidRDefault="00EB1A18" w:rsidP="0019656B">
      <w:pPr>
        <w:autoSpaceDE w:val="0"/>
        <w:autoSpaceDN w:val="0"/>
        <w:adjustRightInd w:val="0"/>
        <w:spacing w:line="360" w:lineRule="auto"/>
        <w:ind w:left="720"/>
        <w:jc w:val="both"/>
      </w:pPr>
      <w:proofErr w:type="gramStart"/>
      <w:r w:rsidRPr="00FD3ECC">
        <w:t>chain</w:t>
      </w:r>
      <w:proofErr w:type="gramEnd"/>
      <w:r w:rsidRPr="00FD3ECC">
        <w:t xml:space="preserve"> integration”, </w:t>
      </w:r>
      <w:r w:rsidRPr="00FD3ECC">
        <w:rPr>
          <w:i/>
        </w:rPr>
        <w:t>Supply Chain Management: An International Journal,</w:t>
      </w:r>
      <w:r w:rsidRPr="00FD3ECC">
        <w:t xml:space="preserve"> </w:t>
      </w:r>
      <w:r w:rsidR="0019656B" w:rsidRPr="00FD3ECC">
        <w:t>6</w:t>
      </w:r>
      <w:r w:rsidRPr="00FD3ECC">
        <w:t xml:space="preserve"> </w:t>
      </w:r>
      <w:r w:rsidR="0019656B" w:rsidRPr="00FD3ECC">
        <w:t>(</w:t>
      </w:r>
      <w:r w:rsidRPr="00FD3ECC">
        <w:t>3/4</w:t>
      </w:r>
      <w:r w:rsidR="0019656B" w:rsidRPr="00FD3ECC">
        <w:t xml:space="preserve">), </w:t>
      </w:r>
      <w:r w:rsidRPr="00FD3ECC">
        <w:t>163-73.</w:t>
      </w:r>
    </w:p>
    <w:p w:rsidR="00EB1A18" w:rsidRPr="00FD3ECC" w:rsidRDefault="00EB1A18" w:rsidP="0019656B">
      <w:pPr>
        <w:spacing w:line="360" w:lineRule="auto"/>
        <w:jc w:val="both"/>
        <w:rPr>
          <w:kern w:val="36"/>
        </w:rPr>
      </w:pPr>
      <w:r w:rsidRPr="00FD3ECC">
        <w:t xml:space="preserve"> </w:t>
      </w:r>
      <w:proofErr w:type="gramStart"/>
      <w:r w:rsidRPr="00FD3ECC">
        <w:t xml:space="preserve">Darwin, J., </w:t>
      </w:r>
      <w:proofErr w:type="spellStart"/>
      <w:r w:rsidRPr="00FD3ECC">
        <w:t>Duberley</w:t>
      </w:r>
      <w:proofErr w:type="spellEnd"/>
      <w:r w:rsidRPr="00FD3ECC">
        <w:t>, J., &amp; Johnson, P. (2000).</w:t>
      </w:r>
      <w:proofErr w:type="gramEnd"/>
      <w:r w:rsidRPr="00FD3ECC">
        <w:rPr>
          <w:kern w:val="36"/>
        </w:rPr>
        <w:t xml:space="preserve"> Contracting in ten English local authorities: </w:t>
      </w:r>
    </w:p>
    <w:p w:rsidR="00EB1A18" w:rsidRPr="00FD3ECC" w:rsidRDefault="00EB1A18" w:rsidP="0019656B">
      <w:pPr>
        <w:spacing w:line="360" w:lineRule="auto"/>
        <w:ind w:left="720"/>
        <w:jc w:val="both"/>
        <w:rPr>
          <w:kern w:val="36"/>
        </w:rPr>
      </w:pPr>
      <w:proofErr w:type="gramStart"/>
      <w:r w:rsidRPr="00FD3ECC">
        <w:rPr>
          <w:kern w:val="36"/>
        </w:rPr>
        <w:t>preferences</w:t>
      </w:r>
      <w:proofErr w:type="gramEnd"/>
      <w:r w:rsidRPr="00FD3ECC">
        <w:rPr>
          <w:kern w:val="36"/>
        </w:rPr>
        <w:t xml:space="preserve"> and practices.</w:t>
      </w:r>
      <w:r w:rsidR="0019656B" w:rsidRPr="00FD3ECC">
        <w:rPr>
          <w:kern w:val="36"/>
        </w:rPr>
        <w:t xml:space="preserve"> </w:t>
      </w:r>
      <w:r w:rsidRPr="00FD3ECC">
        <w:rPr>
          <w:i/>
          <w:iCs/>
        </w:rPr>
        <w:t>International Journal of Public Sector Management,</w:t>
      </w:r>
      <w:r w:rsidRPr="00FD3ECC">
        <w:t xml:space="preserve"> 13(1), 138-57</w:t>
      </w:r>
    </w:p>
    <w:p w:rsidR="00EB1A18" w:rsidRPr="00FD3ECC" w:rsidRDefault="00EB1A18" w:rsidP="0019656B">
      <w:pPr>
        <w:autoSpaceDE w:val="0"/>
        <w:autoSpaceDN w:val="0"/>
        <w:adjustRightInd w:val="0"/>
        <w:spacing w:line="360" w:lineRule="auto"/>
        <w:jc w:val="both"/>
        <w:rPr>
          <w:i/>
        </w:rPr>
      </w:pPr>
      <w:r w:rsidRPr="00FD3ECC">
        <w:t xml:space="preserve">Davis, P. (2008). “A relationship approach to construction supply chains”, </w:t>
      </w:r>
      <w:r w:rsidRPr="00FD3ECC">
        <w:rPr>
          <w:i/>
        </w:rPr>
        <w:t>Industrial</w:t>
      </w:r>
    </w:p>
    <w:p w:rsidR="00EB1A18" w:rsidRPr="00FD3ECC" w:rsidRDefault="00EB1A18" w:rsidP="0019656B">
      <w:pPr>
        <w:spacing w:line="360" w:lineRule="auto"/>
        <w:ind w:firstLine="720"/>
        <w:jc w:val="both"/>
      </w:pPr>
      <w:proofErr w:type="gramStart"/>
      <w:r w:rsidRPr="00FD3ECC">
        <w:rPr>
          <w:i/>
        </w:rPr>
        <w:t xml:space="preserve">Management &amp; Data Systems, </w:t>
      </w:r>
      <w:r w:rsidR="0019656B" w:rsidRPr="00FD3ECC">
        <w:t>108 (3),</w:t>
      </w:r>
      <w:r w:rsidRPr="00FD3ECC">
        <w:t xml:space="preserve"> 310-19.</w:t>
      </w:r>
      <w:proofErr w:type="gramEnd"/>
    </w:p>
    <w:p w:rsidR="00EB1A18" w:rsidRPr="00FD3ECC" w:rsidRDefault="00EB1A18" w:rsidP="0019656B">
      <w:pPr>
        <w:spacing w:line="360" w:lineRule="auto"/>
        <w:jc w:val="both"/>
      </w:pPr>
      <w:proofErr w:type="gramStart"/>
      <w:r w:rsidRPr="00FD3ECC">
        <w:t xml:space="preserve">Dean, A., and </w:t>
      </w:r>
      <w:proofErr w:type="spellStart"/>
      <w:r w:rsidRPr="00FD3ECC">
        <w:t>Kiu</w:t>
      </w:r>
      <w:proofErr w:type="spellEnd"/>
      <w:r w:rsidRPr="00FD3ECC">
        <w:t>, C. (2002).</w:t>
      </w:r>
      <w:proofErr w:type="gramEnd"/>
      <w:r w:rsidRPr="00FD3ECC">
        <w:t xml:space="preserve"> Performance </w:t>
      </w:r>
      <w:proofErr w:type="gramStart"/>
      <w:r w:rsidRPr="00FD3ECC">
        <w:t>monitoring  and</w:t>
      </w:r>
      <w:proofErr w:type="gramEnd"/>
      <w:r w:rsidRPr="00FD3ECC">
        <w:t xml:space="preserve"> quality outcomes in contracted </w:t>
      </w:r>
    </w:p>
    <w:p w:rsidR="00EB1A18" w:rsidRPr="00FD3ECC" w:rsidRDefault="00EB1A18" w:rsidP="0019656B">
      <w:pPr>
        <w:spacing w:line="360" w:lineRule="auto"/>
        <w:ind w:left="720"/>
        <w:jc w:val="both"/>
      </w:pPr>
      <w:proofErr w:type="gramStart"/>
      <w:r w:rsidRPr="00FD3ECC">
        <w:t>services</w:t>
      </w:r>
      <w:proofErr w:type="gramEnd"/>
      <w:r w:rsidRPr="00FD3ECC">
        <w:t xml:space="preserve">, </w:t>
      </w:r>
      <w:r w:rsidRPr="00FD3ECC">
        <w:rPr>
          <w:i/>
          <w:iCs/>
        </w:rPr>
        <w:t>International Journal of Quality and Reliability Management</w:t>
      </w:r>
      <w:r w:rsidR="0019656B" w:rsidRPr="00FD3ECC">
        <w:t>, 19(4),</w:t>
      </w:r>
      <w:r w:rsidRPr="00FD3ECC">
        <w:t xml:space="preserve"> 396-413</w:t>
      </w:r>
    </w:p>
    <w:p w:rsidR="00395B23" w:rsidRPr="00FD3ECC" w:rsidRDefault="00395B23" w:rsidP="0019656B">
      <w:pPr>
        <w:autoSpaceDE w:val="0"/>
        <w:autoSpaceDN w:val="0"/>
        <w:adjustRightInd w:val="0"/>
        <w:spacing w:line="360" w:lineRule="auto"/>
        <w:jc w:val="both"/>
      </w:pPr>
      <w:proofErr w:type="gramStart"/>
      <w:r w:rsidRPr="00FD3ECC">
        <w:t>DiMaggio P.J. and Powell W.W. (1983).</w:t>
      </w:r>
      <w:proofErr w:type="gramEnd"/>
      <w:r w:rsidRPr="00FD3ECC">
        <w:t xml:space="preserve"> ‘The Iron Cage revisited: Institutional isomorphism </w:t>
      </w:r>
    </w:p>
    <w:p w:rsidR="00395B23" w:rsidRPr="00FD3ECC" w:rsidRDefault="00395B23" w:rsidP="0019656B">
      <w:pPr>
        <w:autoSpaceDE w:val="0"/>
        <w:autoSpaceDN w:val="0"/>
        <w:adjustRightInd w:val="0"/>
        <w:spacing w:line="360" w:lineRule="auto"/>
        <w:ind w:left="720"/>
        <w:jc w:val="both"/>
      </w:pPr>
      <w:proofErr w:type="gramStart"/>
      <w:r w:rsidRPr="00FD3ECC">
        <w:t>and</w:t>
      </w:r>
      <w:proofErr w:type="gramEnd"/>
      <w:r w:rsidRPr="00FD3ECC">
        <w:t xml:space="preserve"> collective rationality in organizational fields’, </w:t>
      </w:r>
      <w:r w:rsidRPr="00FD3ECC">
        <w:rPr>
          <w:i/>
        </w:rPr>
        <w:t>American Sociological Review</w:t>
      </w:r>
      <w:r w:rsidRPr="00FD3ECC">
        <w:t xml:space="preserve">, </w:t>
      </w:r>
      <w:r w:rsidR="0019656B" w:rsidRPr="00FD3ECC">
        <w:t>48(2),</w:t>
      </w:r>
      <w:r w:rsidRPr="00FD3ECC">
        <w:t xml:space="preserve"> 147–160</w:t>
      </w:r>
    </w:p>
    <w:p w:rsidR="00EB1A18" w:rsidRPr="00FD3ECC" w:rsidRDefault="00EB1A18" w:rsidP="0019656B">
      <w:pPr>
        <w:spacing w:before="100" w:beforeAutospacing="1" w:after="100" w:afterAutospacing="1" w:line="360" w:lineRule="auto"/>
        <w:jc w:val="both"/>
        <w:rPr>
          <w:i/>
          <w:iCs/>
        </w:rPr>
      </w:pPr>
      <w:proofErr w:type="spellStart"/>
      <w:r w:rsidRPr="00FD3ECC">
        <w:t>Domberger</w:t>
      </w:r>
      <w:proofErr w:type="spellEnd"/>
      <w:r w:rsidRPr="00FD3ECC">
        <w:t>, S (1994). "Public sector contracting: does it work?</w:t>
      </w:r>
      <w:proofErr w:type="gramStart"/>
      <w:r w:rsidRPr="00FD3ECC">
        <w:t>",</w:t>
      </w:r>
      <w:proofErr w:type="gramEnd"/>
      <w:r w:rsidRPr="00FD3ECC">
        <w:t xml:space="preserve"> </w:t>
      </w:r>
      <w:r w:rsidRPr="00FD3ECC">
        <w:rPr>
          <w:i/>
          <w:iCs/>
        </w:rPr>
        <w:t xml:space="preserve">The Australian Economic </w:t>
      </w:r>
    </w:p>
    <w:p w:rsidR="00EB1A18" w:rsidRPr="00FD3ECC" w:rsidRDefault="00EB1A18" w:rsidP="0019656B">
      <w:pPr>
        <w:spacing w:before="100" w:beforeAutospacing="1" w:after="100" w:afterAutospacing="1" w:line="360" w:lineRule="auto"/>
        <w:ind w:firstLine="720"/>
        <w:jc w:val="both"/>
      </w:pPr>
      <w:proofErr w:type="gramStart"/>
      <w:r w:rsidRPr="00FD3ECC">
        <w:rPr>
          <w:i/>
          <w:iCs/>
        </w:rPr>
        <w:t>Review</w:t>
      </w:r>
      <w:r w:rsidR="0019656B" w:rsidRPr="00FD3ECC">
        <w:t>, 3</w:t>
      </w:r>
      <w:r w:rsidR="0019656B" w:rsidRPr="00FD3ECC">
        <w:rPr>
          <w:vertAlign w:val="superscript"/>
        </w:rPr>
        <w:t>rd</w:t>
      </w:r>
      <w:r w:rsidR="0019656B" w:rsidRPr="00FD3ECC">
        <w:t xml:space="preserve">, </w:t>
      </w:r>
      <w:r w:rsidRPr="00FD3ECC">
        <w:t>91-6.</w:t>
      </w:r>
      <w:proofErr w:type="gramEnd"/>
    </w:p>
    <w:p w:rsidR="00F15530" w:rsidRPr="00FD3ECC" w:rsidRDefault="00EB1A18" w:rsidP="0019656B">
      <w:pPr>
        <w:spacing w:line="360" w:lineRule="auto"/>
        <w:jc w:val="both"/>
      </w:pPr>
      <w:proofErr w:type="spellStart"/>
      <w:r w:rsidRPr="00FD3ECC">
        <w:t>Domberger</w:t>
      </w:r>
      <w:proofErr w:type="spellEnd"/>
      <w:r w:rsidRPr="00FD3ECC">
        <w:t xml:space="preserve">, S (1998). </w:t>
      </w:r>
      <w:r w:rsidRPr="00FD3ECC">
        <w:rPr>
          <w:i/>
          <w:iCs/>
        </w:rPr>
        <w:t>The Contracting Organization</w:t>
      </w:r>
      <w:r w:rsidRPr="00FD3ECC">
        <w:t xml:space="preserve">, Oxford University Press, New York, </w:t>
      </w:r>
    </w:p>
    <w:p w:rsidR="00EB1A18" w:rsidRPr="00FD3ECC" w:rsidRDefault="00EB1A18" w:rsidP="0019656B">
      <w:pPr>
        <w:spacing w:line="360" w:lineRule="auto"/>
        <w:ind w:firstLine="720"/>
        <w:jc w:val="both"/>
      </w:pPr>
      <w:r w:rsidRPr="00FD3ECC">
        <w:t xml:space="preserve">NY, </w:t>
      </w:r>
    </w:p>
    <w:p w:rsidR="00EB1A18" w:rsidRPr="00FD3ECC" w:rsidRDefault="00EB1A18" w:rsidP="0019656B">
      <w:pPr>
        <w:autoSpaceDE w:val="0"/>
        <w:autoSpaceDN w:val="0"/>
        <w:adjustRightInd w:val="0"/>
        <w:spacing w:line="360" w:lineRule="auto"/>
        <w:ind w:left="720" w:hanging="720"/>
        <w:jc w:val="both"/>
      </w:pPr>
      <w:proofErr w:type="spellStart"/>
      <w:r w:rsidRPr="00FD3ECC">
        <w:t>Dutfield</w:t>
      </w:r>
      <w:proofErr w:type="spellEnd"/>
      <w:r w:rsidRPr="00FD3ECC">
        <w:t>, M</w:t>
      </w:r>
      <w:proofErr w:type="gramStart"/>
      <w:r w:rsidRPr="00FD3ECC">
        <w:t>.(</w:t>
      </w:r>
      <w:proofErr w:type="gramEnd"/>
      <w:r w:rsidRPr="00FD3ECC">
        <w:t xml:space="preserve">1992). </w:t>
      </w:r>
      <w:proofErr w:type="gramStart"/>
      <w:r w:rsidRPr="00FD3ECC">
        <w:rPr>
          <w:i/>
          <w:iCs/>
        </w:rPr>
        <w:t>The Effective Management of Contract</w:t>
      </w:r>
      <w:r w:rsidRPr="00FD3ECC">
        <w:t>, PEPAR, Birmingham.</w:t>
      </w:r>
      <w:proofErr w:type="gramEnd"/>
    </w:p>
    <w:p w:rsidR="00F15530" w:rsidRPr="00FD3ECC" w:rsidRDefault="00EB1A18" w:rsidP="0019656B">
      <w:pPr>
        <w:autoSpaceDE w:val="0"/>
        <w:autoSpaceDN w:val="0"/>
        <w:adjustRightInd w:val="0"/>
        <w:spacing w:line="360" w:lineRule="auto"/>
        <w:jc w:val="both"/>
      </w:pPr>
      <w:proofErr w:type="spellStart"/>
      <w:r w:rsidRPr="00FD3ECC">
        <w:lastRenderedPageBreak/>
        <w:t>Faisol</w:t>
      </w:r>
      <w:proofErr w:type="spellEnd"/>
      <w:r w:rsidRPr="00FD3ECC">
        <w:t xml:space="preserve">, N., Dainty, R.J. and Price, A.D. (2006), “Perceptions of construction organisations on </w:t>
      </w:r>
      <w:r w:rsidR="00F15530" w:rsidRPr="00FD3ECC">
        <w:tab/>
      </w:r>
      <w:r w:rsidRPr="00FD3ECC">
        <w:t xml:space="preserve">developing successful inter-organizational relationships”, in Boyd, D. (Ed.), </w:t>
      </w:r>
    </w:p>
    <w:p w:rsidR="00EB1A18" w:rsidRPr="00FD3ECC" w:rsidRDefault="00EB1A18" w:rsidP="0019656B">
      <w:pPr>
        <w:autoSpaceDE w:val="0"/>
        <w:autoSpaceDN w:val="0"/>
        <w:adjustRightInd w:val="0"/>
        <w:spacing w:line="360" w:lineRule="auto"/>
        <w:ind w:firstLine="720"/>
        <w:jc w:val="both"/>
        <w:rPr>
          <w:i/>
        </w:rPr>
      </w:pPr>
      <w:proofErr w:type="gramStart"/>
      <w:r w:rsidRPr="00FD3ECC">
        <w:rPr>
          <w:i/>
        </w:rPr>
        <w:t>Proceedings of the 22nd Annual ARCOM Conference, 4-6 September</w:t>
      </w:r>
      <w:r w:rsidRPr="00FD3ECC">
        <w:t>, Vol. 2006.</w:t>
      </w:r>
      <w:proofErr w:type="gramEnd"/>
    </w:p>
    <w:p w:rsidR="0038505A" w:rsidRPr="00FD3ECC" w:rsidRDefault="0038505A" w:rsidP="0019656B">
      <w:pPr>
        <w:spacing w:line="360" w:lineRule="auto"/>
        <w:jc w:val="both"/>
        <w:rPr>
          <w:bCs/>
        </w:rPr>
      </w:pPr>
      <w:proofErr w:type="spellStart"/>
      <w:proofErr w:type="gramStart"/>
      <w:r w:rsidRPr="00FD3ECC">
        <w:rPr>
          <w:color w:val="000000"/>
        </w:rPr>
        <w:t>Farlam</w:t>
      </w:r>
      <w:proofErr w:type="spellEnd"/>
      <w:r w:rsidRPr="00FD3ECC">
        <w:rPr>
          <w:color w:val="000000"/>
        </w:rPr>
        <w:t>, P. (2005).</w:t>
      </w:r>
      <w:r w:rsidRPr="00FD3ECC">
        <w:rPr>
          <w:bCs/>
          <w:i/>
        </w:rPr>
        <w:t>Assessing Public–Private</w:t>
      </w:r>
      <w:r w:rsidR="0019656B" w:rsidRPr="00FD3ECC">
        <w:rPr>
          <w:bCs/>
          <w:i/>
        </w:rPr>
        <w:t xml:space="preserve"> </w:t>
      </w:r>
      <w:r w:rsidRPr="00FD3ECC">
        <w:rPr>
          <w:bCs/>
          <w:i/>
        </w:rPr>
        <w:t>Partnerships in Africa.</w:t>
      </w:r>
      <w:proofErr w:type="gramEnd"/>
      <w:r w:rsidRPr="00FD3ECC">
        <w:rPr>
          <w:bCs/>
        </w:rPr>
        <w:t xml:space="preserve"> The South African </w:t>
      </w:r>
    </w:p>
    <w:p w:rsidR="0038505A" w:rsidRPr="00FD3ECC" w:rsidRDefault="0038505A" w:rsidP="002A3F22">
      <w:pPr>
        <w:ind w:firstLine="720"/>
        <w:jc w:val="both"/>
      </w:pPr>
      <w:r w:rsidRPr="00FD3ECC">
        <w:rPr>
          <w:bCs/>
        </w:rPr>
        <w:t>Institute</w:t>
      </w:r>
      <w:r w:rsidR="0019656B" w:rsidRPr="00FD3ECC">
        <w:rPr>
          <w:bCs/>
        </w:rPr>
        <w:t xml:space="preserve"> </w:t>
      </w:r>
      <w:r w:rsidRPr="00FD3ECC">
        <w:rPr>
          <w:bCs/>
        </w:rPr>
        <w:t>of International Affairs</w:t>
      </w:r>
      <w:r w:rsidRPr="00FD3ECC">
        <w:t xml:space="preserve">, </w:t>
      </w:r>
      <w:proofErr w:type="spellStart"/>
      <w:r w:rsidRPr="00FD3ECC">
        <w:rPr>
          <w:bCs/>
        </w:rPr>
        <w:t>Nepad</w:t>
      </w:r>
      <w:proofErr w:type="spellEnd"/>
      <w:r w:rsidRPr="00FD3ECC">
        <w:rPr>
          <w:bCs/>
        </w:rPr>
        <w:t xml:space="preserve"> Policy Focus Series.</w:t>
      </w:r>
    </w:p>
    <w:p w:rsidR="00EB1A18" w:rsidRPr="00FD3ECC" w:rsidRDefault="00EB1A18" w:rsidP="002A3F22">
      <w:pPr>
        <w:pStyle w:val="NormalWeb"/>
        <w:jc w:val="both"/>
      </w:pPr>
      <w:proofErr w:type="gramStart"/>
      <w:r w:rsidRPr="00FD3ECC">
        <w:t>Foreman, G. (2003).</w:t>
      </w:r>
      <w:proofErr w:type="gramEnd"/>
      <w:r w:rsidRPr="00FD3ECC">
        <w:t xml:space="preserve"> </w:t>
      </w:r>
      <w:proofErr w:type="gramStart"/>
      <w:r w:rsidRPr="00FD3ECC">
        <w:t>“Value Achievement – Procurements Purpose.”</w:t>
      </w:r>
      <w:proofErr w:type="gramEnd"/>
      <w:r w:rsidRPr="00FD3ECC">
        <w:t xml:space="preserve"> Paper presented to State </w:t>
      </w:r>
    </w:p>
    <w:p w:rsidR="00EB1A18" w:rsidRPr="00FD3ECC" w:rsidRDefault="00EB1A18" w:rsidP="002A3F22">
      <w:pPr>
        <w:pStyle w:val="NormalWeb"/>
        <w:ind w:left="720"/>
        <w:jc w:val="both"/>
      </w:pPr>
      <w:r w:rsidRPr="00FD3ECC">
        <w:t xml:space="preserve">Supply Board Procurement Conference. Adelaide, Australia: Government of South Australia. </w:t>
      </w:r>
      <w:proofErr w:type="gramStart"/>
      <w:r w:rsidRPr="00FD3ECC">
        <w:t>[On-line].</w:t>
      </w:r>
      <w:proofErr w:type="gramEnd"/>
      <w:r w:rsidRPr="00FD3ECC">
        <w:t xml:space="preserve"> </w:t>
      </w:r>
      <w:proofErr w:type="gramStart"/>
      <w:r w:rsidRPr="00FD3ECC">
        <w:t>Available at www.spb.sa.gov.au/Procurement%20Conference%20 Presentations.zip.</w:t>
      </w:r>
      <w:proofErr w:type="gramEnd"/>
      <w:r w:rsidRPr="00FD3ECC">
        <w:t xml:space="preserve"> (Accessed 20/08/2011).</w:t>
      </w:r>
    </w:p>
    <w:p w:rsidR="00EB1A18" w:rsidRPr="00FD3ECC" w:rsidRDefault="00EB1A18" w:rsidP="002A3F22">
      <w:pPr>
        <w:spacing w:before="100" w:beforeAutospacing="1" w:after="100" w:afterAutospacing="1"/>
        <w:ind w:left="60"/>
        <w:jc w:val="both"/>
      </w:pPr>
      <w:proofErr w:type="gramStart"/>
      <w:r w:rsidRPr="00FD3ECC">
        <w:t>Greer, C.R, Youngblood, S.A, and Gray, D.A (1999).</w:t>
      </w:r>
      <w:proofErr w:type="gramEnd"/>
      <w:r w:rsidRPr="00FD3ECC">
        <w:t xml:space="preserve"> "Human resource management </w:t>
      </w:r>
    </w:p>
    <w:p w:rsidR="00EB1A18" w:rsidRPr="00FD3ECC" w:rsidRDefault="00EB1A18" w:rsidP="002A3F22">
      <w:pPr>
        <w:spacing w:before="100" w:beforeAutospacing="1" w:after="100" w:afterAutospacing="1"/>
        <w:ind w:left="720"/>
        <w:jc w:val="both"/>
      </w:pPr>
      <w:proofErr w:type="gramStart"/>
      <w:r w:rsidRPr="00FD3ECC">
        <w:t>outsourcing</w:t>
      </w:r>
      <w:proofErr w:type="gramEnd"/>
      <w:r w:rsidRPr="00FD3ECC">
        <w:t>:</w:t>
      </w:r>
      <w:r w:rsidR="0019656B" w:rsidRPr="00FD3ECC">
        <w:t xml:space="preserve"> </w:t>
      </w:r>
      <w:r w:rsidRPr="00FD3ECC">
        <w:t xml:space="preserve">the make or buy decision", </w:t>
      </w:r>
      <w:r w:rsidRPr="00FD3ECC">
        <w:rPr>
          <w:i/>
          <w:iCs/>
        </w:rPr>
        <w:t>Academy of Management Executive</w:t>
      </w:r>
      <w:r w:rsidRPr="00FD3ECC">
        <w:t xml:space="preserve">, </w:t>
      </w:r>
      <w:r w:rsidR="0019656B" w:rsidRPr="00FD3ECC">
        <w:t>13(3),</w:t>
      </w:r>
      <w:r w:rsidRPr="00FD3ECC">
        <w:t>85-96.</w:t>
      </w:r>
    </w:p>
    <w:p w:rsidR="00F15530" w:rsidRPr="00FD3ECC" w:rsidRDefault="00EB1A18" w:rsidP="002A3F22">
      <w:pPr>
        <w:spacing w:before="100" w:beforeAutospacing="1" w:after="100" w:afterAutospacing="1"/>
        <w:ind w:left="60"/>
        <w:jc w:val="both"/>
      </w:pPr>
      <w:proofErr w:type="gramStart"/>
      <w:r w:rsidRPr="00FD3ECC">
        <w:t xml:space="preserve">Grover, V., </w:t>
      </w:r>
      <w:proofErr w:type="spellStart"/>
      <w:r w:rsidRPr="00FD3ECC">
        <w:t>Cheon</w:t>
      </w:r>
      <w:proofErr w:type="spellEnd"/>
      <w:r w:rsidRPr="00FD3ECC">
        <w:t xml:space="preserve">, M.J. and </w:t>
      </w:r>
      <w:proofErr w:type="spellStart"/>
      <w:r w:rsidRPr="00FD3ECC">
        <w:t>Teng</w:t>
      </w:r>
      <w:proofErr w:type="spellEnd"/>
      <w:r w:rsidRPr="00FD3ECC">
        <w:t>, J.T (1996).</w:t>
      </w:r>
      <w:proofErr w:type="gramEnd"/>
      <w:r w:rsidRPr="00FD3ECC">
        <w:t xml:space="preserve"> "The effect of service quality and partnership </w:t>
      </w:r>
    </w:p>
    <w:p w:rsidR="00EB1A18" w:rsidRPr="00FD3ECC" w:rsidRDefault="00EB1A18" w:rsidP="002A3F22">
      <w:pPr>
        <w:spacing w:before="100" w:beforeAutospacing="1" w:after="100" w:afterAutospacing="1"/>
        <w:ind w:left="720"/>
        <w:jc w:val="both"/>
      </w:pPr>
      <w:proofErr w:type="gramStart"/>
      <w:r w:rsidRPr="00FD3ECC">
        <w:t>on</w:t>
      </w:r>
      <w:proofErr w:type="gramEnd"/>
      <w:r w:rsidRPr="00FD3ECC">
        <w:t xml:space="preserve"> the outsourcing of information systems functions", </w:t>
      </w:r>
      <w:r w:rsidRPr="00FD3ECC">
        <w:rPr>
          <w:i/>
          <w:iCs/>
        </w:rPr>
        <w:t>Journal of Management Information Systems</w:t>
      </w:r>
      <w:r w:rsidRPr="00FD3ECC">
        <w:t xml:space="preserve">, </w:t>
      </w:r>
      <w:r w:rsidR="0019656B" w:rsidRPr="00FD3ECC">
        <w:t xml:space="preserve">12(4), </w:t>
      </w:r>
      <w:r w:rsidRPr="00FD3ECC">
        <w:t>89-116.</w:t>
      </w:r>
    </w:p>
    <w:p w:rsidR="00EB1A18" w:rsidRPr="00FD3ECC" w:rsidRDefault="00EB1A18" w:rsidP="002A3F22">
      <w:pPr>
        <w:spacing w:before="100" w:beforeAutospacing="1" w:after="100" w:afterAutospacing="1"/>
        <w:ind w:left="60"/>
        <w:jc w:val="both"/>
      </w:pPr>
      <w:r w:rsidRPr="00FD3ECC">
        <w:t xml:space="preserve">Hall, </w:t>
      </w:r>
      <w:proofErr w:type="spellStart"/>
      <w:r w:rsidRPr="00FD3ECC">
        <w:t>C.and</w:t>
      </w:r>
      <w:proofErr w:type="spellEnd"/>
      <w:r w:rsidRPr="00FD3ECC">
        <w:t xml:space="preserve"> </w:t>
      </w:r>
      <w:proofErr w:type="spellStart"/>
      <w:r w:rsidRPr="00FD3ECC">
        <w:t>Rimmer</w:t>
      </w:r>
      <w:proofErr w:type="spellEnd"/>
      <w:r w:rsidRPr="00FD3ECC">
        <w:t xml:space="preserve">, S.J. (1994), "Performance monitoring and public sector contracting", </w:t>
      </w:r>
    </w:p>
    <w:p w:rsidR="00EB1A18" w:rsidRPr="00FD3ECC" w:rsidRDefault="00EB1A18" w:rsidP="002A3F22">
      <w:pPr>
        <w:spacing w:before="100" w:beforeAutospacing="1" w:after="100" w:afterAutospacing="1"/>
        <w:ind w:left="60" w:firstLine="660"/>
        <w:jc w:val="both"/>
      </w:pPr>
      <w:r w:rsidRPr="00FD3ECC">
        <w:rPr>
          <w:i/>
          <w:iCs/>
        </w:rPr>
        <w:t>Australian Journal of Public Administration</w:t>
      </w:r>
      <w:r w:rsidRPr="00FD3ECC">
        <w:t xml:space="preserve">, </w:t>
      </w:r>
      <w:r w:rsidR="0019656B" w:rsidRPr="00FD3ECC">
        <w:t>53(4)</w:t>
      </w:r>
      <w:proofErr w:type="gramStart"/>
      <w:r w:rsidR="0019656B" w:rsidRPr="00FD3ECC">
        <w:t>,</w:t>
      </w:r>
      <w:r w:rsidRPr="00FD3ECC">
        <w:t>453</w:t>
      </w:r>
      <w:proofErr w:type="gramEnd"/>
      <w:r w:rsidRPr="00FD3ECC">
        <w:t>-61.</w:t>
      </w:r>
    </w:p>
    <w:p w:rsidR="00EB1A18" w:rsidRPr="00FD3ECC" w:rsidRDefault="00EB1A18" w:rsidP="002A3F22">
      <w:pPr>
        <w:jc w:val="both"/>
      </w:pPr>
      <w:proofErr w:type="spellStart"/>
      <w:r w:rsidRPr="00FD3ECC">
        <w:t>Harboard</w:t>
      </w:r>
      <w:proofErr w:type="spellEnd"/>
      <w:r w:rsidRPr="00FD3ECC">
        <w:t xml:space="preserve">, J. (1994). "Competitive and effective internal control in local authorities", </w:t>
      </w:r>
    </w:p>
    <w:p w:rsidR="00EB1A18" w:rsidRPr="00FD3ECC" w:rsidRDefault="00EB1A18" w:rsidP="002A3F22">
      <w:pPr>
        <w:ind w:firstLine="720"/>
        <w:jc w:val="both"/>
      </w:pPr>
      <w:proofErr w:type="gramStart"/>
      <w:r w:rsidRPr="00FD3ECC">
        <w:rPr>
          <w:i/>
          <w:iCs/>
        </w:rPr>
        <w:t>Management Accounting</w:t>
      </w:r>
      <w:r w:rsidRPr="00FD3ECC">
        <w:t>, pp.46-8.</w:t>
      </w:r>
      <w:proofErr w:type="gramEnd"/>
      <w:r w:rsidRPr="00FD3ECC">
        <w:t xml:space="preserve"> </w:t>
      </w:r>
    </w:p>
    <w:p w:rsidR="00F15530" w:rsidRPr="00FD3ECC" w:rsidRDefault="00EB1A18" w:rsidP="002A3F22">
      <w:pPr>
        <w:spacing w:before="100" w:beforeAutospacing="1" w:after="100" w:afterAutospacing="1"/>
        <w:jc w:val="both"/>
      </w:pPr>
      <w:proofErr w:type="spellStart"/>
      <w:proofErr w:type="gramStart"/>
      <w:r w:rsidRPr="00FD3ECC">
        <w:t>Hilmer</w:t>
      </w:r>
      <w:proofErr w:type="spellEnd"/>
      <w:r w:rsidRPr="00FD3ECC">
        <w:t>, F. (1993).</w:t>
      </w:r>
      <w:proofErr w:type="gramEnd"/>
      <w:r w:rsidRPr="00FD3ECC">
        <w:t xml:space="preserve"> </w:t>
      </w:r>
      <w:r w:rsidRPr="00FD3ECC">
        <w:rPr>
          <w:i/>
          <w:iCs/>
        </w:rPr>
        <w:t>The National Competition Policy</w:t>
      </w:r>
      <w:r w:rsidRPr="00FD3ECC">
        <w:t xml:space="preserve">, Australian Government Publishing </w:t>
      </w:r>
    </w:p>
    <w:p w:rsidR="00EB1A18" w:rsidRPr="00FD3ECC" w:rsidRDefault="00EB1A18" w:rsidP="002A3F22">
      <w:pPr>
        <w:spacing w:before="100" w:beforeAutospacing="1" w:after="100" w:afterAutospacing="1"/>
        <w:ind w:firstLine="720"/>
        <w:jc w:val="both"/>
      </w:pPr>
      <w:r w:rsidRPr="00FD3ECC">
        <w:t>Service, Canberra.</w:t>
      </w:r>
    </w:p>
    <w:p w:rsidR="00EB1A18" w:rsidRPr="00FD3ECC" w:rsidRDefault="00EB1A18" w:rsidP="002A3F22">
      <w:pPr>
        <w:spacing w:before="100" w:beforeAutospacing="1" w:after="100" w:afterAutospacing="1"/>
        <w:jc w:val="both"/>
      </w:pPr>
      <w:r w:rsidRPr="00FD3ECC">
        <w:t xml:space="preserve">Hodge, G (1998). "Contracting public sector services: a meta-analytic perspective of the </w:t>
      </w:r>
    </w:p>
    <w:p w:rsidR="00EB1A18" w:rsidRPr="00FD3ECC" w:rsidRDefault="00EB1A18" w:rsidP="002A3F22">
      <w:pPr>
        <w:spacing w:before="100" w:beforeAutospacing="1" w:after="100" w:afterAutospacing="1"/>
        <w:ind w:left="720"/>
        <w:jc w:val="both"/>
      </w:pPr>
      <w:proofErr w:type="gramStart"/>
      <w:r w:rsidRPr="00FD3ECC">
        <w:t>international</w:t>
      </w:r>
      <w:proofErr w:type="gramEnd"/>
      <w:r w:rsidRPr="00FD3ECC">
        <w:t xml:space="preserve"> evidence", </w:t>
      </w:r>
      <w:r w:rsidRPr="00FD3ECC">
        <w:rPr>
          <w:i/>
          <w:iCs/>
        </w:rPr>
        <w:t>Australian Journal of Public Administration</w:t>
      </w:r>
      <w:r w:rsidRPr="00FD3ECC">
        <w:t xml:space="preserve">, </w:t>
      </w:r>
      <w:r w:rsidR="0019656B" w:rsidRPr="00FD3ECC">
        <w:t>57(4),</w:t>
      </w:r>
      <w:r w:rsidRPr="00FD3ECC">
        <w:t>98-110.</w:t>
      </w:r>
    </w:p>
    <w:p w:rsidR="00EB1A18" w:rsidRPr="00FD3ECC" w:rsidRDefault="00EB1A18" w:rsidP="002A3F22">
      <w:pPr>
        <w:jc w:val="both"/>
      </w:pPr>
      <w:proofErr w:type="spellStart"/>
      <w:r w:rsidRPr="00FD3ECC">
        <w:t>Hunja</w:t>
      </w:r>
      <w:proofErr w:type="spellEnd"/>
      <w:r w:rsidRPr="00FD3ECC">
        <w:t xml:space="preserve">, R. (2003). </w:t>
      </w:r>
      <w:proofErr w:type="gramStart"/>
      <w:r w:rsidRPr="00FD3ECC">
        <w:t>“Obstacles to Public Procurement Reform in Developing Countries.”</w:t>
      </w:r>
      <w:proofErr w:type="gramEnd"/>
      <w:r w:rsidRPr="00FD3ECC">
        <w:t xml:space="preserve"> In </w:t>
      </w:r>
    </w:p>
    <w:p w:rsidR="00EB1A18" w:rsidRPr="00FD3ECC" w:rsidRDefault="00EB1A18" w:rsidP="002A3F22">
      <w:pPr>
        <w:ind w:left="720"/>
        <w:jc w:val="both"/>
      </w:pPr>
      <w:r w:rsidRPr="00FD3ECC">
        <w:t xml:space="preserve">S. </w:t>
      </w:r>
      <w:proofErr w:type="spellStart"/>
      <w:proofErr w:type="gramStart"/>
      <w:r w:rsidRPr="00FD3ECC">
        <w:t>Arrowsmith</w:t>
      </w:r>
      <w:proofErr w:type="spellEnd"/>
      <w:r w:rsidRPr="00FD3ECC">
        <w:t xml:space="preserve">  M</w:t>
      </w:r>
      <w:proofErr w:type="gramEnd"/>
      <w:r w:rsidRPr="00FD3ECC">
        <w:t xml:space="preserve">. </w:t>
      </w:r>
      <w:proofErr w:type="spellStart"/>
      <w:r w:rsidRPr="00FD3ECC">
        <w:t>Trybus</w:t>
      </w:r>
      <w:proofErr w:type="spellEnd"/>
      <w:r w:rsidRPr="00FD3ECC">
        <w:t xml:space="preserve"> (Eds.), Public Procurement: the Continuing Revolution (pp. 13-22).</w:t>
      </w:r>
    </w:p>
    <w:p w:rsidR="00EB1A18" w:rsidRPr="00FD3ECC" w:rsidRDefault="00EB1A18" w:rsidP="002A3F22">
      <w:pPr>
        <w:spacing w:before="100" w:beforeAutospacing="1" w:after="100" w:afterAutospacing="1"/>
        <w:jc w:val="both"/>
      </w:pPr>
      <w:r w:rsidRPr="00FD3ECC">
        <w:t xml:space="preserve">Hunter, J.D. and Gates, G.R (1998), "Outsourcing: ‘functional’, ‘fashionable’ or ‘foolish’", in </w:t>
      </w:r>
    </w:p>
    <w:p w:rsidR="00EB1A18" w:rsidRPr="00FD3ECC" w:rsidRDefault="00EB1A18" w:rsidP="002A3F22">
      <w:pPr>
        <w:spacing w:before="100" w:beforeAutospacing="1" w:after="100" w:afterAutospacing="1"/>
        <w:ind w:left="720"/>
        <w:jc w:val="both"/>
      </w:pPr>
      <w:r w:rsidRPr="00FD3ECC">
        <w:t>Griffin, G (</w:t>
      </w:r>
      <w:proofErr w:type="spellStart"/>
      <w:r w:rsidRPr="00FD3ECC">
        <w:t>Eds</w:t>
      </w:r>
      <w:proofErr w:type="spellEnd"/>
      <w:r w:rsidRPr="00FD3ECC">
        <w:t>)</w:t>
      </w:r>
      <w:proofErr w:type="gramStart"/>
      <w:r w:rsidRPr="00FD3ECC">
        <w:t>,</w:t>
      </w:r>
      <w:r w:rsidRPr="00FD3ECC">
        <w:rPr>
          <w:i/>
          <w:iCs/>
        </w:rPr>
        <w:t>Management</w:t>
      </w:r>
      <w:proofErr w:type="gramEnd"/>
      <w:r w:rsidRPr="00FD3ECC">
        <w:rPr>
          <w:i/>
          <w:iCs/>
        </w:rPr>
        <w:t xml:space="preserve"> Theory and Practice Moving to a New Era</w:t>
      </w:r>
      <w:r w:rsidRPr="00FD3ECC">
        <w:t>, Macmillan Education Aus</w:t>
      </w:r>
      <w:r w:rsidR="0019656B" w:rsidRPr="00FD3ECC">
        <w:t xml:space="preserve">tralia Pty. Ltd., Melbourne, </w:t>
      </w:r>
      <w:r w:rsidRPr="00FD3ECC">
        <w:t>133-44.</w:t>
      </w:r>
    </w:p>
    <w:p w:rsidR="00F15530" w:rsidRPr="00FD3ECC" w:rsidRDefault="00EB1A18" w:rsidP="002A3F22">
      <w:pPr>
        <w:pStyle w:val="NormalWeb"/>
        <w:jc w:val="both"/>
      </w:pPr>
      <w:proofErr w:type="gramStart"/>
      <w:r w:rsidRPr="00FD3ECC">
        <w:lastRenderedPageBreak/>
        <w:t xml:space="preserve">Jensen, M. C. and </w:t>
      </w:r>
      <w:proofErr w:type="spellStart"/>
      <w:r w:rsidRPr="00FD3ECC">
        <w:t>Meckling</w:t>
      </w:r>
      <w:proofErr w:type="spellEnd"/>
      <w:r w:rsidRPr="00FD3ECC">
        <w:t>, W. H. (1976).</w:t>
      </w:r>
      <w:proofErr w:type="gramEnd"/>
      <w:r w:rsidRPr="00FD3ECC">
        <w:t xml:space="preserve"> "Theory of the Firm: Managerial Behavior, </w:t>
      </w:r>
    </w:p>
    <w:p w:rsidR="00EB1A18" w:rsidRPr="00FD3ECC" w:rsidRDefault="00EB1A18" w:rsidP="002A3F22">
      <w:pPr>
        <w:pStyle w:val="NormalWeb"/>
        <w:ind w:left="720"/>
        <w:jc w:val="both"/>
      </w:pPr>
      <w:r w:rsidRPr="00FD3ECC">
        <w:t xml:space="preserve">Agency Costs </w:t>
      </w:r>
      <w:proofErr w:type="gramStart"/>
      <w:r w:rsidRPr="00FD3ECC">
        <w:t>and  Ownership</w:t>
      </w:r>
      <w:proofErr w:type="gramEnd"/>
      <w:r w:rsidRPr="00FD3ECC">
        <w:t xml:space="preserve"> Structure." </w:t>
      </w:r>
      <w:r w:rsidRPr="00FD3ECC">
        <w:rPr>
          <w:i/>
          <w:iCs/>
        </w:rPr>
        <w:t>Journal of Financial Economics</w:t>
      </w:r>
      <w:r w:rsidRPr="00FD3ECC">
        <w:t xml:space="preserve">, </w:t>
      </w:r>
      <w:r w:rsidRPr="00FD3ECC">
        <w:rPr>
          <w:i/>
          <w:iCs/>
        </w:rPr>
        <w:t>3</w:t>
      </w:r>
      <w:r w:rsidR="0019656B" w:rsidRPr="00FD3ECC">
        <w:t xml:space="preserve">, </w:t>
      </w:r>
      <w:r w:rsidRPr="00FD3ECC">
        <w:t>303-360.</w:t>
      </w:r>
    </w:p>
    <w:p w:rsidR="00F15530" w:rsidRPr="00FD3ECC" w:rsidRDefault="00EB1A18" w:rsidP="0019656B">
      <w:pPr>
        <w:autoSpaceDE w:val="0"/>
        <w:autoSpaceDN w:val="0"/>
        <w:adjustRightInd w:val="0"/>
        <w:spacing w:line="360" w:lineRule="auto"/>
        <w:jc w:val="both"/>
      </w:pPr>
      <w:proofErr w:type="gramStart"/>
      <w:r w:rsidRPr="00FD3ECC">
        <w:t>Johnson, M. and Mena, C. (2008).</w:t>
      </w:r>
      <w:proofErr w:type="gramEnd"/>
      <w:r w:rsidRPr="00FD3ECC">
        <w:t xml:space="preserve"> “Supply chain management for </w:t>
      </w:r>
      <w:proofErr w:type="spellStart"/>
      <w:r w:rsidR="003A4F6D" w:rsidRPr="00FD3ECC">
        <w:t>servitised</w:t>
      </w:r>
      <w:proofErr w:type="spellEnd"/>
      <w:r w:rsidR="003A4F6D" w:rsidRPr="00FD3ECC">
        <w:t xml:space="preserve"> products</w:t>
      </w:r>
      <w:r w:rsidR="00F15530" w:rsidRPr="00FD3ECC">
        <w:t xml:space="preserve">: a </w:t>
      </w:r>
    </w:p>
    <w:p w:rsidR="00EB1A18" w:rsidRPr="00FD3ECC" w:rsidRDefault="00F15530" w:rsidP="0019656B">
      <w:pPr>
        <w:autoSpaceDE w:val="0"/>
        <w:autoSpaceDN w:val="0"/>
        <w:adjustRightInd w:val="0"/>
        <w:spacing w:line="360" w:lineRule="auto"/>
        <w:ind w:left="720"/>
        <w:jc w:val="both"/>
      </w:pPr>
      <w:proofErr w:type="gramStart"/>
      <w:r w:rsidRPr="00FD3ECC">
        <w:t>multi-</w:t>
      </w:r>
      <w:r w:rsidR="00EB1A18" w:rsidRPr="00FD3ECC">
        <w:t>industry</w:t>
      </w:r>
      <w:proofErr w:type="gramEnd"/>
      <w:r w:rsidR="00EB1A18" w:rsidRPr="00FD3ECC">
        <w:t xml:space="preserve"> case study”, </w:t>
      </w:r>
      <w:r w:rsidR="00EB1A18" w:rsidRPr="00FD3ECC">
        <w:rPr>
          <w:i/>
        </w:rPr>
        <w:t>International Journal of Production Economics</w:t>
      </w:r>
      <w:r w:rsidR="0019656B" w:rsidRPr="00FD3ECC">
        <w:t xml:space="preserve">, 114 (1), </w:t>
      </w:r>
      <w:r w:rsidR="00EB1A18" w:rsidRPr="00FD3ECC">
        <w:t>27-39.</w:t>
      </w:r>
    </w:p>
    <w:p w:rsidR="00EB1A18" w:rsidRPr="00FD3ECC" w:rsidRDefault="00EB1A18" w:rsidP="0019656B">
      <w:pPr>
        <w:spacing w:line="360" w:lineRule="auto"/>
        <w:jc w:val="both"/>
        <w:rPr>
          <w:i/>
          <w:iCs/>
        </w:rPr>
      </w:pPr>
      <w:proofErr w:type="gramStart"/>
      <w:r w:rsidRPr="00FD3ECC">
        <w:t xml:space="preserve">Johnson, P., &amp; </w:t>
      </w:r>
      <w:proofErr w:type="spellStart"/>
      <w:r w:rsidRPr="00FD3ECC">
        <w:t>Durberley</w:t>
      </w:r>
      <w:proofErr w:type="spellEnd"/>
      <w:r w:rsidRPr="00FD3ECC">
        <w:t>, J. (2003).</w:t>
      </w:r>
      <w:proofErr w:type="gramEnd"/>
      <w:r w:rsidRPr="00FD3ECC">
        <w:t xml:space="preserve"> </w:t>
      </w:r>
      <w:proofErr w:type="gramStart"/>
      <w:r w:rsidRPr="00FD3ECC">
        <w:t>Reflexivity in Management Research.</w:t>
      </w:r>
      <w:proofErr w:type="gramEnd"/>
      <w:r w:rsidRPr="00FD3ECC">
        <w:t xml:space="preserve"> </w:t>
      </w:r>
      <w:r w:rsidRPr="00FD3ECC">
        <w:rPr>
          <w:i/>
          <w:iCs/>
        </w:rPr>
        <w:t xml:space="preserve">Journal of </w:t>
      </w:r>
    </w:p>
    <w:p w:rsidR="00EB1A18" w:rsidRPr="00FD3ECC" w:rsidRDefault="00EB1A18" w:rsidP="0019656B">
      <w:pPr>
        <w:spacing w:line="360" w:lineRule="auto"/>
        <w:ind w:firstLine="720"/>
        <w:jc w:val="both"/>
      </w:pPr>
      <w:r w:rsidRPr="00FD3ECC">
        <w:rPr>
          <w:i/>
          <w:iCs/>
        </w:rPr>
        <w:t xml:space="preserve">Management Studies, </w:t>
      </w:r>
      <w:r w:rsidR="0019656B" w:rsidRPr="00FD3ECC">
        <w:t>40 (5),</w:t>
      </w:r>
      <w:r w:rsidRPr="00FD3ECC">
        <w:t xml:space="preserve"> 1279-1303. </w:t>
      </w:r>
    </w:p>
    <w:p w:rsidR="00EB1A18" w:rsidRPr="00FD3ECC" w:rsidRDefault="00EB1A18" w:rsidP="0019656B">
      <w:pPr>
        <w:autoSpaceDE w:val="0"/>
        <w:autoSpaceDN w:val="0"/>
        <w:adjustRightInd w:val="0"/>
        <w:spacing w:line="360" w:lineRule="auto"/>
        <w:jc w:val="both"/>
      </w:pPr>
      <w:proofErr w:type="gramStart"/>
      <w:r w:rsidRPr="00FD3ECC">
        <w:t xml:space="preserve">Klein, R. and </w:t>
      </w:r>
      <w:proofErr w:type="spellStart"/>
      <w:r w:rsidRPr="00FD3ECC">
        <w:t>Rai</w:t>
      </w:r>
      <w:proofErr w:type="spellEnd"/>
      <w:r w:rsidRPr="00FD3ECC">
        <w:t>, A. (2009).</w:t>
      </w:r>
      <w:proofErr w:type="gramEnd"/>
      <w:r w:rsidRPr="00FD3ECC">
        <w:t xml:space="preserve"> “</w:t>
      </w:r>
      <w:proofErr w:type="spellStart"/>
      <w:r w:rsidRPr="00FD3ECC">
        <w:t>Interfirm</w:t>
      </w:r>
      <w:proofErr w:type="spellEnd"/>
      <w:r w:rsidRPr="00FD3ECC">
        <w:t xml:space="preserve"> strategic information flows in logistics supply chain </w:t>
      </w:r>
    </w:p>
    <w:p w:rsidR="00EB1A18" w:rsidRPr="00FD3ECC" w:rsidRDefault="00EB1A18" w:rsidP="0019656B">
      <w:pPr>
        <w:autoSpaceDE w:val="0"/>
        <w:autoSpaceDN w:val="0"/>
        <w:adjustRightInd w:val="0"/>
        <w:spacing w:line="360" w:lineRule="auto"/>
        <w:ind w:firstLine="720"/>
        <w:jc w:val="both"/>
      </w:pPr>
      <w:proofErr w:type="gramStart"/>
      <w:r w:rsidRPr="00FD3ECC">
        <w:t>relationships</w:t>
      </w:r>
      <w:proofErr w:type="gramEnd"/>
      <w:r w:rsidRPr="00FD3ECC">
        <w:t>”,</w:t>
      </w:r>
      <w:r w:rsidRPr="00FD3ECC">
        <w:rPr>
          <w:i/>
        </w:rPr>
        <w:t xml:space="preserve"> MIS Quarterly</w:t>
      </w:r>
      <w:r w:rsidRPr="00FD3ECC">
        <w:t>, 33(4)</w:t>
      </w:r>
      <w:r w:rsidR="0019656B" w:rsidRPr="00FD3ECC">
        <w:t>,</w:t>
      </w:r>
      <w:r w:rsidRPr="00FD3ECC">
        <w:t xml:space="preserve"> 735-62.</w:t>
      </w:r>
    </w:p>
    <w:p w:rsidR="00EB1A18" w:rsidRPr="00FD3ECC" w:rsidRDefault="00EB1A18" w:rsidP="0019656B">
      <w:pPr>
        <w:autoSpaceDE w:val="0"/>
        <w:autoSpaceDN w:val="0"/>
        <w:adjustRightInd w:val="0"/>
        <w:spacing w:line="360" w:lineRule="auto"/>
        <w:jc w:val="both"/>
      </w:pPr>
      <w:proofErr w:type="spellStart"/>
      <w:proofErr w:type="gramStart"/>
      <w:r w:rsidRPr="00FD3ECC">
        <w:t>Kumaraswamy</w:t>
      </w:r>
      <w:proofErr w:type="spellEnd"/>
      <w:r w:rsidRPr="00FD3ECC">
        <w:t xml:space="preserve">, M., </w:t>
      </w:r>
      <w:proofErr w:type="spellStart"/>
      <w:r w:rsidRPr="00FD3ECC">
        <w:t>Palaneeswaran</w:t>
      </w:r>
      <w:proofErr w:type="spellEnd"/>
      <w:r w:rsidRPr="00FD3ECC">
        <w:t>, E. and Humphreys, P. (2000).</w:t>
      </w:r>
      <w:proofErr w:type="gramEnd"/>
      <w:r w:rsidRPr="00FD3ECC">
        <w:t xml:space="preserve"> “Selection matters in </w:t>
      </w:r>
    </w:p>
    <w:p w:rsidR="00EB1A18" w:rsidRPr="00FD3ECC" w:rsidRDefault="00EB1A18" w:rsidP="0019656B">
      <w:pPr>
        <w:autoSpaceDE w:val="0"/>
        <w:autoSpaceDN w:val="0"/>
        <w:adjustRightInd w:val="0"/>
        <w:spacing w:line="360" w:lineRule="auto"/>
        <w:ind w:left="720"/>
        <w:jc w:val="both"/>
      </w:pPr>
      <w:proofErr w:type="gramStart"/>
      <w:r w:rsidRPr="00FD3ECC">
        <w:t>construction</w:t>
      </w:r>
      <w:proofErr w:type="gramEnd"/>
      <w:r w:rsidRPr="00FD3ECC">
        <w:t xml:space="preserve"> supply chain optimisation”, </w:t>
      </w:r>
      <w:r w:rsidRPr="00FD3ECC">
        <w:rPr>
          <w:i/>
        </w:rPr>
        <w:t>International Journal of Physical Distribution &amp; Logistics Management,</w:t>
      </w:r>
      <w:r w:rsidRPr="00FD3ECC">
        <w:t xml:space="preserve"> </w:t>
      </w:r>
      <w:r w:rsidR="0019656B" w:rsidRPr="00FD3ECC">
        <w:t>30(</w:t>
      </w:r>
      <w:r w:rsidRPr="00FD3ECC">
        <w:t>7/8</w:t>
      </w:r>
      <w:r w:rsidR="0019656B" w:rsidRPr="00FD3ECC">
        <w:t xml:space="preserve">), </w:t>
      </w:r>
      <w:r w:rsidRPr="00FD3ECC">
        <w:t>661-80.</w:t>
      </w:r>
    </w:p>
    <w:p w:rsidR="00EB1A18" w:rsidRPr="00FD3ECC" w:rsidRDefault="00EB1A18" w:rsidP="0019656B">
      <w:pPr>
        <w:autoSpaceDE w:val="0"/>
        <w:autoSpaceDN w:val="0"/>
        <w:adjustRightInd w:val="0"/>
        <w:spacing w:line="360" w:lineRule="auto"/>
        <w:jc w:val="both"/>
      </w:pPr>
      <w:proofErr w:type="gramStart"/>
      <w:r w:rsidRPr="00FD3ECC">
        <w:t xml:space="preserve">Lai, J.H.K. and </w:t>
      </w:r>
      <w:proofErr w:type="spellStart"/>
      <w:r w:rsidRPr="00FD3ECC">
        <w:t>Yik</w:t>
      </w:r>
      <w:proofErr w:type="spellEnd"/>
      <w:r w:rsidRPr="00FD3ECC">
        <w:t>, F.W.H. (2006).</w:t>
      </w:r>
      <w:proofErr w:type="gramEnd"/>
      <w:r w:rsidRPr="00FD3ECC">
        <w:t xml:space="preserve"> “Developing performance indicators for benchmarking</w:t>
      </w:r>
    </w:p>
    <w:p w:rsidR="00EB1A18" w:rsidRPr="00FD3ECC" w:rsidRDefault="00EB1A18" w:rsidP="0019656B">
      <w:pPr>
        <w:autoSpaceDE w:val="0"/>
        <w:autoSpaceDN w:val="0"/>
        <w:adjustRightInd w:val="0"/>
        <w:spacing w:line="360" w:lineRule="auto"/>
        <w:ind w:firstLine="720"/>
        <w:jc w:val="both"/>
      </w:pPr>
      <w:proofErr w:type="gramStart"/>
      <w:r w:rsidRPr="00FD3ECC">
        <w:t>building</w:t>
      </w:r>
      <w:proofErr w:type="gramEnd"/>
      <w:r w:rsidRPr="00FD3ECC">
        <w:t xml:space="preserve"> services operation and maintenance for commercial buildings”, CIBW70</w:t>
      </w:r>
    </w:p>
    <w:p w:rsidR="00EB1A18" w:rsidRPr="00FD3ECC" w:rsidRDefault="00EB1A18" w:rsidP="0019656B">
      <w:pPr>
        <w:autoSpaceDE w:val="0"/>
        <w:autoSpaceDN w:val="0"/>
        <w:adjustRightInd w:val="0"/>
        <w:spacing w:line="360" w:lineRule="auto"/>
        <w:ind w:left="720"/>
        <w:jc w:val="both"/>
      </w:pPr>
      <w:r w:rsidRPr="00FD3ECC">
        <w:t xml:space="preserve">Trondheim International Symposium: </w:t>
      </w:r>
      <w:r w:rsidRPr="00FD3ECC">
        <w:rPr>
          <w:i/>
        </w:rPr>
        <w:t>Changing User Demands on Buildings</w:t>
      </w:r>
      <w:r w:rsidRPr="00FD3ECC">
        <w:t>, 12-14 June, pp. 283-94.</w:t>
      </w:r>
    </w:p>
    <w:p w:rsidR="00F15530" w:rsidRPr="00FD3ECC" w:rsidRDefault="00EB1A18" w:rsidP="0019656B">
      <w:pPr>
        <w:autoSpaceDE w:val="0"/>
        <w:autoSpaceDN w:val="0"/>
        <w:adjustRightInd w:val="0"/>
        <w:spacing w:line="360" w:lineRule="auto"/>
        <w:jc w:val="both"/>
      </w:pPr>
      <w:proofErr w:type="gramStart"/>
      <w:r w:rsidRPr="00FD3ECC">
        <w:t>Lai,</w:t>
      </w:r>
      <w:r w:rsidR="002A3F22">
        <w:t xml:space="preserve"> </w:t>
      </w:r>
      <w:r w:rsidRPr="00FD3ECC">
        <w:t xml:space="preserve">J.H.K. and </w:t>
      </w:r>
      <w:proofErr w:type="spellStart"/>
      <w:r w:rsidRPr="00FD3ECC">
        <w:t>Yik</w:t>
      </w:r>
      <w:proofErr w:type="spellEnd"/>
      <w:r w:rsidRPr="00FD3ECC">
        <w:t>,</w:t>
      </w:r>
      <w:r w:rsidR="002A3F22">
        <w:t xml:space="preserve"> </w:t>
      </w:r>
      <w:r w:rsidRPr="00FD3ECC">
        <w:t>F.W.H. (2007)."</w:t>
      </w:r>
      <w:proofErr w:type="gramEnd"/>
      <w:r w:rsidRPr="00FD3ECC">
        <w:t xml:space="preserve">Monitoring building operation and maintenance </w:t>
      </w:r>
    </w:p>
    <w:p w:rsidR="00EB1A18" w:rsidRPr="00FD3ECC" w:rsidRDefault="00EB1A18" w:rsidP="0019656B">
      <w:pPr>
        <w:autoSpaceDE w:val="0"/>
        <w:autoSpaceDN w:val="0"/>
        <w:adjustRightInd w:val="0"/>
        <w:spacing w:line="360" w:lineRule="auto"/>
        <w:ind w:firstLine="720"/>
        <w:jc w:val="both"/>
      </w:pPr>
      <w:proofErr w:type="gramStart"/>
      <w:r w:rsidRPr="00FD3ECC">
        <w:t>contracts</w:t>
      </w:r>
      <w:proofErr w:type="gramEnd"/>
      <w:r w:rsidRPr="00FD3ECC">
        <w:t>",</w:t>
      </w:r>
      <w:r w:rsidR="002A3F22">
        <w:t xml:space="preserve"> </w:t>
      </w:r>
      <w:r w:rsidRPr="00FD3ECC">
        <w:rPr>
          <w:i/>
        </w:rPr>
        <w:t>Facilities,</w:t>
      </w:r>
      <w:r w:rsidRPr="00FD3ECC">
        <w:t xml:space="preserve"> </w:t>
      </w:r>
      <w:r w:rsidR="0019656B" w:rsidRPr="00FD3ECC">
        <w:t>25(2),</w:t>
      </w:r>
      <w:r w:rsidRPr="00FD3ECC">
        <w:t xml:space="preserve"> 238 – 251</w:t>
      </w:r>
    </w:p>
    <w:p w:rsidR="00F15530" w:rsidRPr="00FD3ECC" w:rsidRDefault="00EB1A18" w:rsidP="0019656B">
      <w:pPr>
        <w:autoSpaceDE w:val="0"/>
        <w:autoSpaceDN w:val="0"/>
        <w:adjustRightInd w:val="0"/>
        <w:spacing w:line="360" w:lineRule="auto"/>
        <w:jc w:val="both"/>
      </w:pPr>
      <w:proofErr w:type="spellStart"/>
      <w:r w:rsidRPr="00FD3ECC">
        <w:t>Lai</w:t>
      </w:r>
      <w:proofErr w:type="gramStart"/>
      <w:r w:rsidRPr="00FD3ECC">
        <w:t>,J.H.K</w:t>
      </w:r>
      <w:proofErr w:type="spellEnd"/>
      <w:proofErr w:type="gramEnd"/>
      <w:r w:rsidRPr="00FD3ECC">
        <w:t xml:space="preserve">., </w:t>
      </w:r>
      <w:proofErr w:type="spellStart"/>
      <w:r w:rsidRPr="00FD3ECC">
        <w:t>Yik,F.W.H.and</w:t>
      </w:r>
      <w:proofErr w:type="spellEnd"/>
      <w:r w:rsidRPr="00FD3ECC">
        <w:t xml:space="preserve"> Jones,</w:t>
      </w:r>
      <w:r w:rsidR="002A3F22">
        <w:t xml:space="preserve"> </w:t>
      </w:r>
      <w:r w:rsidRPr="00FD3ECC">
        <w:t xml:space="preserve">P. (2006)."Critical contractual issues of outsourced </w:t>
      </w:r>
    </w:p>
    <w:p w:rsidR="00EB1A18" w:rsidRPr="00FD3ECC" w:rsidRDefault="00EB1A18" w:rsidP="0019656B">
      <w:pPr>
        <w:autoSpaceDE w:val="0"/>
        <w:autoSpaceDN w:val="0"/>
        <w:adjustRightInd w:val="0"/>
        <w:spacing w:line="360" w:lineRule="auto"/>
        <w:ind w:left="720"/>
        <w:jc w:val="both"/>
      </w:pPr>
      <w:proofErr w:type="spellStart"/>
      <w:proofErr w:type="gramStart"/>
      <w:r w:rsidRPr="00FD3ECC">
        <w:t>operationand</w:t>
      </w:r>
      <w:proofErr w:type="spellEnd"/>
      <w:proofErr w:type="gramEnd"/>
      <w:r w:rsidRPr="00FD3ECC">
        <w:t xml:space="preserve"> maintenance service for commercial buildings", </w:t>
      </w:r>
      <w:r w:rsidRPr="00FD3ECC">
        <w:rPr>
          <w:i/>
        </w:rPr>
        <w:t>International Journal of Service Industry Management</w:t>
      </w:r>
      <w:r w:rsidRPr="00FD3ECC">
        <w:t xml:space="preserve">, Vol. 17 </w:t>
      </w:r>
      <w:proofErr w:type="spellStart"/>
      <w:r w:rsidRPr="00FD3ECC">
        <w:t>Iss</w:t>
      </w:r>
      <w:proofErr w:type="spellEnd"/>
      <w:r w:rsidRPr="00FD3ECC">
        <w:t>: 4 pp. 320 -343</w:t>
      </w:r>
    </w:p>
    <w:p w:rsidR="00EB1A18" w:rsidRPr="00FD3ECC" w:rsidRDefault="00EB1A18" w:rsidP="0019656B">
      <w:pPr>
        <w:spacing w:line="360" w:lineRule="auto"/>
        <w:jc w:val="both"/>
        <w:rPr>
          <w:i/>
          <w:iCs/>
        </w:rPr>
      </w:pPr>
      <w:proofErr w:type="gramStart"/>
      <w:r w:rsidRPr="00FD3ECC">
        <w:t>Lee, M. (1996).</w:t>
      </w:r>
      <w:proofErr w:type="gramEnd"/>
      <w:r w:rsidRPr="00FD3ECC">
        <w:t xml:space="preserve"> IT outsourcing contracts: practical issues for management. </w:t>
      </w:r>
      <w:r w:rsidRPr="00FD3ECC">
        <w:rPr>
          <w:i/>
          <w:iCs/>
        </w:rPr>
        <w:t xml:space="preserve">Industrial </w:t>
      </w:r>
    </w:p>
    <w:p w:rsidR="00EB1A18" w:rsidRPr="00FD3ECC" w:rsidRDefault="00EB1A18" w:rsidP="0019656B">
      <w:pPr>
        <w:spacing w:line="360" w:lineRule="auto"/>
        <w:ind w:firstLine="720"/>
        <w:jc w:val="both"/>
      </w:pPr>
      <w:r w:rsidRPr="00FD3ECC">
        <w:rPr>
          <w:i/>
          <w:iCs/>
        </w:rPr>
        <w:t xml:space="preserve">Management &amp; Data Systems </w:t>
      </w:r>
      <w:r w:rsidRPr="00FD3ECC">
        <w:t>96 (6) 15-20</w:t>
      </w:r>
    </w:p>
    <w:p w:rsidR="00F15530" w:rsidRPr="00FD3ECC" w:rsidRDefault="00EB1A18" w:rsidP="0019656B">
      <w:pPr>
        <w:spacing w:line="360" w:lineRule="auto"/>
        <w:jc w:val="both"/>
      </w:pPr>
      <w:proofErr w:type="gramStart"/>
      <w:r w:rsidRPr="00FD3ECC">
        <w:t xml:space="preserve">Lin, Ch.; </w:t>
      </w:r>
      <w:proofErr w:type="spellStart"/>
      <w:r w:rsidRPr="00FD3ECC">
        <w:t>Pervan</w:t>
      </w:r>
      <w:proofErr w:type="spellEnd"/>
      <w:r w:rsidRPr="00FD3ECC">
        <w:t xml:space="preserve">, G. and </w:t>
      </w:r>
      <w:proofErr w:type="spellStart"/>
      <w:r w:rsidRPr="00FD3ECC">
        <w:t>McDermid</w:t>
      </w:r>
      <w:proofErr w:type="spellEnd"/>
      <w:r w:rsidRPr="00FD3ECC">
        <w:t>, D. (2007).</w:t>
      </w:r>
      <w:proofErr w:type="gramEnd"/>
      <w:r w:rsidRPr="00FD3ECC">
        <w:t xml:space="preserve"> “Issues and recommendations in Evaluating </w:t>
      </w:r>
    </w:p>
    <w:p w:rsidR="00EB1A18" w:rsidRPr="00FD3ECC" w:rsidRDefault="00EB1A18" w:rsidP="0019656B">
      <w:pPr>
        <w:spacing w:line="360" w:lineRule="auto"/>
        <w:ind w:left="720"/>
        <w:jc w:val="both"/>
      </w:pPr>
      <w:proofErr w:type="gramStart"/>
      <w:r w:rsidRPr="00FD3ECC">
        <w:t>and</w:t>
      </w:r>
      <w:proofErr w:type="gramEnd"/>
      <w:r w:rsidRPr="00FD3ECC">
        <w:t xml:space="preserve"> Managing the benefits of Public Sector IS/IT Outsourcing”. </w:t>
      </w:r>
      <w:r w:rsidRPr="00FD3ECC">
        <w:rPr>
          <w:i/>
        </w:rPr>
        <w:t xml:space="preserve">Information Technology &amp; People; </w:t>
      </w:r>
      <w:r w:rsidR="0019656B" w:rsidRPr="00FD3ECC">
        <w:t xml:space="preserve">20 </w:t>
      </w:r>
      <w:r w:rsidRPr="00FD3ECC">
        <w:t>(2)</w:t>
      </w:r>
      <w:r w:rsidR="0019656B" w:rsidRPr="00FD3ECC">
        <w:t>,</w:t>
      </w:r>
      <w:r w:rsidRPr="00FD3ECC">
        <w:t xml:space="preserve"> 161-183</w:t>
      </w:r>
    </w:p>
    <w:p w:rsidR="00EB1A18" w:rsidRPr="00FD3ECC" w:rsidRDefault="00EB1A18" w:rsidP="0019656B">
      <w:pPr>
        <w:autoSpaceDE w:val="0"/>
        <w:autoSpaceDN w:val="0"/>
        <w:adjustRightInd w:val="0"/>
        <w:spacing w:line="360" w:lineRule="auto"/>
        <w:ind w:left="720" w:hanging="720"/>
        <w:jc w:val="both"/>
      </w:pPr>
      <w:proofErr w:type="gramStart"/>
      <w:r w:rsidRPr="00FD3ECC">
        <w:t>Love</w:t>
      </w:r>
      <w:r w:rsidR="0019656B" w:rsidRPr="00FD3ECC">
        <w:t xml:space="preserve">, P., </w:t>
      </w:r>
      <w:proofErr w:type="spellStart"/>
      <w:r w:rsidR="0019656B" w:rsidRPr="00FD3ECC">
        <w:t>Irani</w:t>
      </w:r>
      <w:proofErr w:type="spellEnd"/>
      <w:r w:rsidR="0019656B" w:rsidRPr="00FD3ECC">
        <w:t xml:space="preserve">, Z. and Edwards, D. </w:t>
      </w:r>
      <w:r w:rsidRPr="00FD3ECC">
        <w:t>(2004).</w:t>
      </w:r>
      <w:proofErr w:type="gramEnd"/>
      <w:r w:rsidRPr="00FD3ECC">
        <w:t xml:space="preserve"> “A seamless supply chain model for construction”, </w:t>
      </w:r>
      <w:r w:rsidRPr="00FD3ECC">
        <w:tab/>
      </w:r>
      <w:r w:rsidRPr="00FD3ECC">
        <w:rPr>
          <w:i/>
        </w:rPr>
        <w:t xml:space="preserve">Supply Chain Management: </w:t>
      </w:r>
      <w:proofErr w:type="gramStart"/>
      <w:r w:rsidRPr="00FD3ECC">
        <w:rPr>
          <w:i/>
        </w:rPr>
        <w:t>An</w:t>
      </w:r>
      <w:proofErr w:type="gramEnd"/>
      <w:r w:rsidRPr="00FD3ECC">
        <w:rPr>
          <w:i/>
        </w:rPr>
        <w:t xml:space="preserve"> International Journal</w:t>
      </w:r>
      <w:r w:rsidRPr="00FD3ECC">
        <w:t xml:space="preserve">, </w:t>
      </w:r>
      <w:r w:rsidR="0019656B" w:rsidRPr="00FD3ECC">
        <w:t>9 (1),</w:t>
      </w:r>
      <w:r w:rsidRPr="00FD3ECC">
        <w:t xml:space="preserve"> 43-56.</w:t>
      </w:r>
    </w:p>
    <w:p w:rsidR="00395B23" w:rsidRPr="00FD3ECC" w:rsidRDefault="00395B23" w:rsidP="0019656B">
      <w:pPr>
        <w:spacing w:line="360" w:lineRule="auto"/>
        <w:jc w:val="both"/>
      </w:pPr>
      <w:r w:rsidRPr="00FD3ECC">
        <w:t xml:space="preserve">Macaulay, S. (1963). “Non-contractual relations in business”, </w:t>
      </w:r>
      <w:r w:rsidRPr="00FD3ECC">
        <w:rPr>
          <w:i/>
          <w:iCs/>
        </w:rPr>
        <w:t>American Sociological Review</w:t>
      </w:r>
      <w:r w:rsidRPr="00FD3ECC">
        <w:t xml:space="preserve">, </w:t>
      </w:r>
    </w:p>
    <w:p w:rsidR="00395B23" w:rsidRPr="00FD3ECC" w:rsidRDefault="00395B23" w:rsidP="0019656B">
      <w:pPr>
        <w:spacing w:line="360" w:lineRule="auto"/>
        <w:ind w:firstLine="720"/>
        <w:jc w:val="both"/>
        <w:rPr>
          <w:i/>
          <w:iCs/>
        </w:rPr>
      </w:pPr>
      <w:r w:rsidRPr="00FD3ECC">
        <w:t>28 (3),</w:t>
      </w:r>
      <w:r w:rsidR="0019656B" w:rsidRPr="00FD3ECC">
        <w:t xml:space="preserve"> </w:t>
      </w:r>
      <w:r w:rsidRPr="00FD3ECC">
        <w:t>55-69</w:t>
      </w:r>
    </w:p>
    <w:p w:rsidR="00EB1A18" w:rsidRPr="00FD3ECC" w:rsidRDefault="00EB1A18" w:rsidP="0019656B">
      <w:pPr>
        <w:spacing w:line="360" w:lineRule="auto"/>
        <w:jc w:val="both"/>
      </w:pPr>
      <w:proofErr w:type="spellStart"/>
      <w:proofErr w:type="gramStart"/>
      <w:r w:rsidRPr="00FD3ECC">
        <w:t>Macionis</w:t>
      </w:r>
      <w:proofErr w:type="spellEnd"/>
      <w:r w:rsidRPr="00FD3ECC">
        <w:t xml:space="preserve">, A and </w:t>
      </w:r>
      <w:proofErr w:type="spellStart"/>
      <w:r w:rsidRPr="00FD3ECC">
        <w:t>Millican</w:t>
      </w:r>
      <w:proofErr w:type="spellEnd"/>
      <w:r w:rsidRPr="00FD3ECC">
        <w:t>, G. (1990).</w:t>
      </w:r>
      <w:proofErr w:type="gramEnd"/>
      <w:r w:rsidRPr="00FD3ECC">
        <w:t xml:space="preserve">  “New Directions in Prison Design and Management: </w:t>
      </w:r>
    </w:p>
    <w:p w:rsidR="00EB1A18" w:rsidRPr="00FD3ECC" w:rsidRDefault="00EB1A18" w:rsidP="0019656B">
      <w:pPr>
        <w:spacing w:line="360" w:lineRule="auto"/>
        <w:ind w:left="720"/>
        <w:jc w:val="both"/>
      </w:pPr>
      <w:r w:rsidRPr="00FD3ECC">
        <w:lastRenderedPageBreak/>
        <w:t xml:space="preserve">A Canadian Perspective” </w:t>
      </w:r>
      <w:r w:rsidRPr="00FD3ECC">
        <w:rPr>
          <w:i/>
        </w:rPr>
        <w:t>A presentation to the ACA 125</w:t>
      </w:r>
      <w:r w:rsidRPr="00FD3ECC">
        <w:rPr>
          <w:i/>
          <w:vertAlign w:val="superscript"/>
        </w:rPr>
        <w:t>th</w:t>
      </w:r>
      <w:r w:rsidRPr="00FD3ECC">
        <w:rPr>
          <w:i/>
        </w:rPr>
        <w:t xml:space="preserve"> Congress of Correction Cincinnati, Ohio,</w:t>
      </w:r>
      <w:r w:rsidRPr="00FD3ECC">
        <w:t xml:space="preserve"> 8 August 1999</w:t>
      </w:r>
    </w:p>
    <w:p w:rsidR="00FD3ECC" w:rsidRDefault="002A3F22" w:rsidP="00FD3ECC">
      <w:pPr>
        <w:spacing w:line="360" w:lineRule="auto"/>
        <w:jc w:val="both"/>
      </w:pPr>
      <w:proofErr w:type="spellStart"/>
      <w:r>
        <w:t>Marwaha</w:t>
      </w:r>
      <w:proofErr w:type="spellEnd"/>
      <w:r>
        <w:t xml:space="preserve">, J. and </w:t>
      </w:r>
      <w:proofErr w:type="spellStart"/>
      <w:r>
        <w:t>Tommerdahl</w:t>
      </w:r>
      <w:proofErr w:type="spellEnd"/>
      <w:r>
        <w:t>, J</w:t>
      </w:r>
      <w:proofErr w:type="gramStart"/>
      <w:r>
        <w:t>.</w:t>
      </w:r>
      <w:r w:rsidR="00EB1A18" w:rsidRPr="00FD3ECC">
        <w:t>(</w:t>
      </w:r>
      <w:proofErr w:type="gramEnd"/>
      <w:r w:rsidR="00EB1A18" w:rsidRPr="00FD3ECC">
        <w:t xml:space="preserve">1995). "Outsourcing your customer service", </w:t>
      </w:r>
      <w:r w:rsidR="00FD3ECC">
        <w:t xml:space="preserve"> </w:t>
      </w:r>
    </w:p>
    <w:p w:rsidR="00EB1A18" w:rsidRPr="00FD3ECC" w:rsidRDefault="00EB1A18" w:rsidP="00FD3ECC">
      <w:pPr>
        <w:spacing w:line="360" w:lineRule="auto"/>
        <w:ind w:firstLine="720"/>
        <w:jc w:val="both"/>
      </w:pPr>
      <w:proofErr w:type="gramStart"/>
      <w:r w:rsidRPr="00FD3ECC">
        <w:rPr>
          <w:i/>
          <w:iCs/>
        </w:rPr>
        <w:t>Telemarketing</w:t>
      </w:r>
      <w:r w:rsidRPr="00FD3ECC">
        <w:t xml:space="preserve">, </w:t>
      </w:r>
      <w:r w:rsidR="0019656B" w:rsidRPr="00FD3ECC">
        <w:t xml:space="preserve">14(2), </w:t>
      </w:r>
      <w:r w:rsidRPr="00FD3ECC">
        <w:t>84-9.</w:t>
      </w:r>
      <w:proofErr w:type="gramEnd"/>
    </w:p>
    <w:p w:rsidR="00EB1A18" w:rsidRPr="00FD3ECC" w:rsidRDefault="00EB1A18" w:rsidP="0019656B">
      <w:pPr>
        <w:spacing w:line="360" w:lineRule="auto"/>
        <w:jc w:val="both"/>
      </w:pPr>
      <w:proofErr w:type="gramStart"/>
      <w:r w:rsidRPr="00FD3ECC">
        <w:t xml:space="preserve">Matthews, J., </w:t>
      </w:r>
      <w:proofErr w:type="spellStart"/>
      <w:r w:rsidRPr="00FD3ECC">
        <w:t>Pellew</w:t>
      </w:r>
      <w:proofErr w:type="spellEnd"/>
      <w:r w:rsidRPr="00FD3ECC">
        <w:t xml:space="preserve">, L., </w:t>
      </w:r>
      <w:proofErr w:type="spellStart"/>
      <w:r w:rsidRPr="00FD3ECC">
        <w:t>Phua</w:t>
      </w:r>
      <w:proofErr w:type="spellEnd"/>
      <w:r w:rsidRPr="00FD3ECC">
        <w:t xml:space="preserve">, F. and </w:t>
      </w:r>
      <w:proofErr w:type="spellStart"/>
      <w:r w:rsidRPr="00FD3ECC">
        <w:t>Rowlinson</w:t>
      </w:r>
      <w:proofErr w:type="spellEnd"/>
      <w:r w:rsidRPr="00FD3ECC">
        <w:t>, S. (2000).</w:t>
      </w:r>
      <w:proofErr w:type="gramEnd"/>
      <w:r w:rsidRPr="00FD3ECC">
        <w:t xml:space="preserve"> “Quality relationships: </w:t>
      </w:r>
    </w:p>
    <w:p w:rsidR="00EB1A18" w:rsidRPr="00FD3ECC" w:rsidRDefault="00EB1A18" w:rsidP="0019656B">
      <w:pPr>
        <w:spacing w:line="360" w:lineRule="auto"/>
        <w:ind w:left="720"/>
        <w:jc w:val="both"/>
      </w:pPr>
      <w:proofErr w:type="gramStart"/>
      <w:r w:rsidRPr="00FD3ECC">
        <w:t>partnering</w:t>
      </w:r>
      <w:proofErr w:type="gramEnd"/>
      <w:r w:rsidRPr="00FD3ECC">
        <w:t xml:space="preserve"> in the construction supply chain”, </w:t>
      </w:r>
      <w:r w:rsidRPr="00FD3ECC">
        <w:rPr>
          <w:i/>
        </w:rPr>
        <w:t>International Journal of Quality &amp; Reliability Management</w:t>
      </w:r>
      <w:r w:rsidRPr="00FD3ECC">
        <w:t xml:space="preserve">, </w:t>
      </w:r>
      <w:r w:rsidR="0019656B" w:rsidRPr="00FD3ECC">
        <w:t>17(5),</w:t>
      </w:r>
      <w:r w:rsidRPr="00FD3ECC">
        <w:t xml:space="preserve"> 493-510.</w:t>
      </w:r>
    </w:p>
    <w:p w:rsidR="00EB1A18" w:rsidRPr="00FD3ECC" w:rsidRDefault="00EB1A18" w:rsidP="0019656B">
      <w:pPr>
        <w:autoSpaceDE w:val="0"/>
        <w:autoSpaceDN w:val="0"/>
        <w:adjustRightInd w:val="0"/>
        <w:spacing w:line="360" w:lineRule="auto"/>
        <w:jc w:val="both"/>
      </w:pPr>
      <w:proofErr w:type="spellStart"/>
      <w:r w:rsidRPr="00FD3ECC">
        <w:t>Ngwenyama</w:t>
      </w:r>
      <w:proofErr w:type="gramStart"/>
      <w:r w:rsidRPr="00FD3ECC">
        <w:t>,O.K</w:t>
      </w:r>
      <w:proofErr w:type="spellEnd"/>
      <w:proofErr w:type="gramEnd"/>
      <w:r w:rsidRPr="00FD3ECC">
        <w:t xml:space="preserve"> .and </w:t>
      </w:r>
      <w:proofErr w:type="spellStart"/>
      <w:r w:rsidRPr="00FD3ECC">
        <w:t>Sullivan,W.E</w:t>
      </w:r>
      <w:proofErr w:type="spellEnd"/>
      <w:r w:rsidRPr="00FD3ECC">
        <w:t>. (2007)."Outsourcing contracts as instruments of risk</w:t>
      </w:r>
    </w:p>
    <w:p w:rsidR="00EB1A18" w:rsidRPr="00FD3ECC" w:rsidRDefault="00EB1A18" w:rsidP="0019656B">
      <w:pPr>
        <w:autoSpaceDE w:val="0"/>
        <w:autoSpaceDN w:val="0"/>
        <w:adjustRightInd w:val="0"/>
        <w:spacing w:line="360" w:lineRule="auto"/>
        <w:ind w:left="720"/>
        <w:jc w:val="both"/>
      </w:pPr>
      <w:proofErr w:type="gramStart"/>
      <w:r w:rsidRPr="00FD3ECC">
        <w:t>management</w:t>
      </w:r>
      <w:proofErr w:type="gramEnd"/>
      <w:r w:rsidRPr="00FD3ECC">
        <w:t xml:space="preserve">: Insights from two successful public contracts", </w:t>
      </w:r>
      <w:r w:rsidRPr="00FD3ECC">
        <w:rPr>
          <w:i/>
        </w:rPr>
        <w:t>Journal of Enterprise Information Management</w:t>
      </w:r>
      <w:r w:rsidRPr="00FD3ECC">
        <w:t xml:space="preserve">, </w:t>
      </w:r>
      <w:r w:rsidR="0019656B" w:rsidRPr="00FD3ECC">
        <w:t>20(6),</w:t>
      </w:r>
      <w:r w:rsidRPr="00FD3ECC">
        <w:t xml:space="preserve"> 615 - 640</w:t>
      </w:r>
    </w:p>
    <w:p w:rsidR="00EB1A18" w:rsidRPr="00FD3ECC" w:rsidRDefault="00EB1A18" w:rsidP="0019656B">
      <w:pPr>
        <w:spacing w:line="360" w:lineRule="auto"/>
        <w:jc w:val="both"/>
      </w:pPr>
      <w:proofErr w:type="spellStart"/>
      <w:r w:rsidRPr="00FD3ECC">
        <w:t>Nirmal</w:t>
      </w:r>
      <w:proofErr w:type="spellEnd"/>
      <w:r w:rsidRPr="00FD3ECC">
        <w:t xml:space="preserve">, K.A., Young. </w:t>
      </w:r>
      <w:proofErr w:type="spellStart"/>
      <w:r w:rsidRPr="00FD3ECC">
        <w:t>D.L.and</w:t>
      </w:r>
      <w:proofErr w:type="spellEnd"/>
      <w:r w:rsidRPr="00FD3ECC">
        <w:t xml:space="preserve"> </w:t>
      </w:r>
      <w:proofErr w:type="spellStart"/>
      <w:r w:rsidRPr="00FD3ECC">
        <w:t>Hae</w:t>
      </w:r>
      <w:proofErr w:type="spellEnd"/>
      <w:r w:rsidRPr="00FD3ECC">
        <w:t>, K (2006</w:t>
      </w:r>
      <w:r w:rsidRPr="00FD3ECC">
        <w:rPr>
          <w:b/>
          <w:bCs/>
        </w:rPr>
        <w:t xml:space="preserve">). </w:t>
      </w:r>
      <w:r w:rsidRPr="00FD3ECC">
        <w:t xml:space="preserve">Analysis of Conflicting Factors in </w:t>
      </w:r>
    </w:p>
    <w:p w:rsidR="00EB1A18" w:rsidRPr="00FD3ECC" w:rsidRDefault="00EB1A18" w:rsidP="0019656B">
      <w:pPr>
        <w:spacing w:line="360" w:lineRule="auto"/>
        <w:ind w:left="720"/>
        <w:jc w:val="both"/>
      </w:pPr>
      <w:r w:rsidRPr="00FD3ECC">
        <w:t>Construction Industry</w:t>
      </w:r>
      <w:r w:rsidRPr="00FD3ECC">
        <w:rPr>
          <w:i/>
          <w:iCs/>
        </w:rPr>
        <w:t xml:space="preserve"> Proceedings of the 7th Asia Pacific Industrial Engineering and Management Systems Conference 17-20 December 2006, Bangkok, Thailand</w:t>
      </w:r>
    </w:p>
    <w:p w:rsidR="00395B23" w:rsidRPr="00FD3ECC" w:rsidRDefault="00395B23" w:rsidP="0019656B">
      <w:pPr>
        <w:spacing w:line="360" w:lineRule="auto"/>
      </w:pPr>
      <w:proofErr w:type="gramStart"/>
      <w:r w:rsidRPr="00FD3ECC">
        <w:t xml:space="preserve">Nielsen, E. H., &amp; </w:t>
      </w:r>
      <w:proofErr w:type="spellStart"/>
      <w:r w:rsidRPr="00FD3ECC">
        <w:t>Rao</w:t>
      </w:r>
      <w:proofErr w:type="spellEnd"/>
      <w:r w:rsidRPr="00FD3ECC">
        <w:t>, M. V. H.</w:t>
      </w:r>
      <w:proofErr w:type="gramEnd"/>
      <w:r w:rsidRPr="00FD3ECC">
        <w:t xml:space="preserve">  (1987). </w:t>
      </w:r>
      <w:proofErr w:type="gramStart"/>
      <w:r w:rsidRPr="00FD3ECC">
        <w:t>The</w:t>
      </w:r>
      <w:proofErr w:type="gramEnd"/>
      <w:r w:rsidRPr="00FD3ECC">
        <w:t xml:space="preserve"> strategy-legitimacy nexus: A thick description. </w:t>
      </w:r>
    </w:p>
    <w:p w:rsidR="00395B23" w:rsidRPr="00FD3ECC" w:rsidRDefault="00395B23" w:rsidP="0019656B">
      <w:pPr>
        <w:spacing w:line="360" w:lineRule="auto"/>
        <w:ind w:firstLine="720"/>
      </w:pPr>
      <w:r w:rsidRPr="00FD3ECC">
        <w:rPr>
          <w:i/>
          <w:iCs/>
        </w:rPr>
        <w:t>Academy of Management Review</w:t>
      </w:r>
      <w:r w:rsidRPr="00FD3ECC">
        <w:t xml:space="preserve">, </w:t>
      </w:r>
      <w:r w:rsidRPr="00FD3ECC">
        <w:rPr>
          <w:i/>
          <w:iCs/>
        </w:rPr>
        <w:t>12</w:t>
      </w:r>
      <w:r w:rsidRPr="00FD3ECC">
        <w:t>, 523–533</w:t>
      </w:r>
    </w:p>
    <w:p w:rsidR="00EB1A18" w:rsidRPr="00FD3ECC" w:rsidRDefault="00EB1A18" w:rsidP="0019656B">
      <w:pPr>
        <w:autoSpaceDE w:val="0"/>
        <w:autoSpaceDN w:val="0"/>
        <w:adjustRightInd w:val="0"/>
        <w:spacing w:line="360" w:lineRule="auto"/>
        <w:jc w:val="both"/>
      </w:pPr>
      <w:proofErr w:type="gramStart"/>
      <w:r w:rsidRPr="00FD3ECC">
        <w:t xml:space="preserve">Oakland, J. and </w:t>
      </w:r>
      <w:proofErr w:type="spellStart"/>
      <w:r w:rsidRPr="00FD3ECC">
        <w:t>Marosszeky</w:t>
      </w:r>
      <w:proofErr w:type="spellEnd"/>
      <w:r w:rsidRPr="00FD3ECC">
        <w:t>, M. (2006).</w:t>
      </w:r>
      <w:proofErr w:type="gramEnd"/>
      <w:r w:rsidRPr="00FD3ECC">
        <w:t xml:space="preserve"> </w:t>
      </w:r>
      <w:r w:rsidRPr="00FD3ECC">
        <w:rPr>
          <w:i/>
        </w:rPr>
        <w:t>Total Quality in the Construction Supply Chain</w:t>
      </w:r>
      <w:r w:rsidRPr="00FD3ECC">
        <w:t>,</w:t>
      </w:r>
    </w:p>
    <w:p w:rsidR="00395B23" w:rsidRPr="00FD3ECC" w:rsidRDefault="00EB1A18" w:rsidP="00146132">
      <w:pPr>
        <w:autoSpaceDE w:val="0"/>
        <w:autoSpaceDN w:val="0"/>
        <w:adjustRightInd w:val="0"/>
        <w:spacing w:line="360" w:lineRule="auto"/>
        <w:ind w:firstLine="720"/>
        <w:jc w:val="both"/>
      </w:pPr>
      <w:r w:rsidRPr="00FD3ECC">
        <w:t>Butterworth-</w:t>
      </w:r>
      <w:proofErr w:type="spellStart"/>
      <w:r w:rsidRPr="00FD3ECC">
        <w:t>Heinmann</w:t>
      </w:r>
      <w:proofErr w:type="spellEnd"/>
      <w:r w:rsidRPr="00FD3ECC">
        <w:t>, London.</w:t>
      </w:r>
    </w:p>
    <w:p w:rsidR="00EB1A18" w:rsidRPr="00FD3ECC" w:rsidRDefault="00EB1A18" w:rsidP="0019656B">
      <w:pPr>
        <w:spacing w:line="360" w:lineRule="auto"/>
        <w:jc w:val="both"/>
      </w:pPr>
      <w:proofErr w:type="spellStart"/>
      <w:proofErr w:type="gramStart"/>
      <w:r w:rsidRPr="00FD3ECC">
        <w:t>Odiambo</w:t>
      </w:r>
      <w:proofErr w:type="spellEnd"/>
      <w:r w:rsidRPr="00FD3ECC">
        <w:t xml:space="preserve">, W. and </w:t>
      </w:r>
      <w:proofErr w:type="spellStart"/>
      <w:r w:rsidRPr="00FD3ECC">
        <w:t>Kamau</w:t>
      </w:r>
      <w:proofErr w:type="spellEnd"/>
      <w:r w:rsidRPr="00FD3ECC">
        <w:t>, P. (2003).</w:t>
      </w:r>
      <w:proofErr w:type="gramEnd"/>
      <w:r w:rsidRPr="00FD3ECC">
        <w:t xml:space="preserve"> </w:t>
      </w:r>
      <w:r w:rsidRPr="00FD3ECC">
        <w:rPr>
          <w:i/>
        </w:rPr>
        <w:t>Public procurement</w:t>
      </w:r>
      <w:r w:rsidRPr="00FD3ECC">
        <w:t xml:space="preserve">: Lessons from Kenya, Tanzania and </w:t>
      </w:r>
    </w:p>
    <w:p w:rsidR="00EB1A18" w:rsidRPr="00FD3ECC" w:rsidRDefault="00EB1A18" w:rsidP="0019656B">
      <w:pPr>
        <w:spacing w:line="360" w:lineRule="auto"/>
        <w:ind w:firstLine="720"/>
        <w:jc w:val="both"/>
      </w:pPr>
      <w:r w:rsidRPr="00FD3ECC">
        <w:t>Uganda. OECD Working Paper, No 208</w:t>
      </w:r>
    </w:p>
    <w:p w:rsidR="00395B23" w:rsidRPr="00FD3ECC" w:rsidRDefault="00395B23" w:rsidP="0019656B">
      <w:pPr>
        <w:spacing w:line="360" w:lineRule="auto"/>
        <w:jc w:val="both"/>
      </w:pPr>
      <w:r w:rsidRPr="00FD3ECC">
        <w:t>O’Donnell, O., B</w:t>
      </w:r>
      <w:r w:rsidR="00FD3ECC">
        <w:t xml:space="preserve">oyle, R. and </w:t>
      </w:r>
      <w:proofErr w:type="spellStart"/>
      <w:r w:rsidR="00FD3ECC">
        <w:t>Timonen</w:t>
      </w:r>
      <w:proofErr w:type="spellEnd"/>
      <w:r w:rsidR="00FD3ECC">
        <w:t>, V. (2003).</w:t>
      </w:r>
      <w:r w:rsidRPr="00FD3ECC">
        <w:t>Transformation Aspects of e-Government</w:t>
      </w:r>
    </w:p>
    <w:p w:rsidR="00395B23" w:rsidRPr="00FD3ECC" w:rsidRDefault="00395B23" w:rsidP="0019656B">
      <w:pPr>
        <w:spacing w:line="360" w:lineRule="auto"/>
        <w:ind w:firstLine="720"/>
        <w:jc w:val="both"/>
      </w:pPr>
      <w:proofErr w:type="gramStart"/>
      <w:r w:rsidRPr="00FD3ECC">
        <w:t>in</w:t>
      </w:r>
      <w:proofErr w:type="gramEnd"/>
      <w:r w:rsidRPr="00FD3ECC">
        <w:t xml:space="preserve"> Ireland: Issues to be Addressed, </w:t>
      </w:r>
      <w:r w:rsidRPr="00FD3ECC">
        <w:rPr>
          <w:i/>
          <w:iCs/>
        </w:rPr>
        <w:t>Third European Conference on e-government</w:t>
      </w:r>
      <w:r w:rsidRPr="00FD3ECC">
        <w:t>,</w:t>
      </w:r>
    </w:p>
    <w:p w:rsidR="00395B23" w:rsidRPr="00FD3ECC" w:rsidRDefault="00395B23" w:rsidP="0019656B">
      <w:pPr>
        <w:spacing w:line="360" w:lineRule="auto"/>
        <w:ind w:firstLine="720"/>
        <w:jc w:val="both"/>
      </w:pPr>
      <w:r w:rsidRPr="00FD3ECC">
        <w:t>Dublin, Ireland: MCIL</w:t>
      </w:r>
    </w:p>
    <w:p w:rsidR="00F15530" w:rsidRPr="00FD3ECC" w:rsidRDefault="00EB1A18" w:rsidP="0019656B">
      <w:pPr>
        <w:spacing w:before="100" w:beforeAutospacing="1" w:after="100" w:afterAutospacing="1" w:line="360" w:lineRule="auto"/>
        <w:jc w:val="both"/>
      </w:pPr>
      <w:proofErr w:type="gramStart"/>
      <w:r w:rsidRPr="00FD3ECC">
        <w:t>OECD (1997).</w:t>
      </w:r>
      <w:proofErr w:type="gramEnd"/>
      <w:r w:rsidRPr="00FD3ECC">
        <w:t xml:space="preserve"> "Best practice guidelines for contracting out government services PUMA </w:t>
      </w:r>
    </w:p>
    <w:p w:rsidR="00EB1A18" w:rsidRPr="00FD3ECC" w:rsidRDefault="00EB1A18" w:rsidP="0019656B">
      <w:pPr>
        <w:spacing w:before="100" w:beforeAutospacing="1" w:after="100" w:afterAutospacing="1" w:line="360" w:lineRule="auto"/>
        <w:ind w:firstLine="720"/>
        <w:jc w:val="both"/>
      </w:pPr>
      <w:proofErr w:type="gramStart"/>
      <w:r w:rsidRPr="00FD3ECC">
        <w:t>policy</w:t>
      </w:r>
      <w:proofErr w:type="gramEnd"/>
      <w:r w:rsidRPr="00FD3ECC">
        <w:t xml:space="preserve"> brief No. 2", </w:t>
      </w:r>
      <w:r w:rsidRPr="00FD3ECC">
        <w:rPr>
          <w:i/>
          <w:iCs/>
        </w:rPr>
        <w:t>Public Management Service</w:t>
      </w:r>
      <w:r w:rsidRPr="00FD3ECC">
        <w:t>.</w:t>
      </w:r>
    </w:p>
    <w:p w:rsidR="00EB1A18" w:rsidRPr="00FD3ECC" w:rsidRDefault="00EB1A18" w:rsidP="0019656B">
      <w:pPr>
        <w:spacing w:line="360" w:lineRule="auto"/>
        <w:ind w:left="720" w:hanging="720"/>
        <w:jc w:val="both"/>
      </w:pPr>
      <w:proofErr w:type="gramStart"/>
      <w:r w:rsidRPr="00FD3ECC">
        <w:t>OECD.</w:t>
      </w:r>
      <w:proofErr w:type="gramEnd"/>
      <w:r w:rsidRPr="00FD3ECC">
        <w:t xml:space="preserve"> (2005). </w:t>
      </w:r>
      <w:r w:rsidRPr="00FD3ECC">
        <w:rPr>
          <w:i/>
          <w:iCs/>
        </w:rPr>
        <w:t>Harmonizing donor practices for effective Aid delivery.</w:t>
      </w:r>
      <w:r w:rsidRPr="00FD3ECC">
        <w:t xml:space="preserve"> Strengthening procurement practices in developing countries. Volume 3</w:t>
      </w:r>
    </w:p>
    <w:p w:rsidR="00EB1A18" w:rsidRPr="00FD3ECC" w:rsidRDefault="00EB1A18" w:rsidP="0019656B">
      <w:pPr>
        <w:spacing w:before="100" w:beforeAutospacing="1" w:after="100" w:afterAutospacing="1" w:line="360" w:lineRule="auto"/>
        <w:jc w:val="both"/>
        <w:rPr>
          <w:i/>
        </w:rPr>
      </w:pPr>
      <w:proofErr w:type="spellStart"/>
      <w:r w:rsidRPr="00FD3ECC">
        <w:t>Øvretveit</w:t>
      </w:r>
      <w:proofErr w:type="spellEnd"/>
      <w:r w:rsidRPr="00FD3ECC">
        <w:t>,</w:t>
      </w:r>
      <w:r w:rsidR="0019656B" w:rsidRPr="00FD3ECC">
        <w:t xml:space="preserve"> </w:t>
      </w:r>
      <w:r w:rsidRPr="00FD3ECC">
        <w:t xml:space="preserve">J. (2003). "The quality of health purchasing", </w:t>
      </w:r>
      <w:r w:rsidRPr="00FD3ECC">
        <w:rPr>
          <w:i/>
        </w:rPr>
        <w:t xml:space="preserve">International Journal of Health Care </w:t>
      </w:r>
    </w:p>
    <w:p w:rsidR="00EB1A18" w:rsidRPr="00FD3ECC" w:rsidRDefault="00EB1A18" w:rsidP="0019656B">
      <w:pPr>
        <w:spacing w:before="100" w:beforeAutospacing="1" w:after="100" w:afterAutospacing="1" w:line="360" w:lineRule="auto"/>
        <w:ind w:firstLine="720"/>
        <w:jc w:val="both"/>
      </w:pPr>
      <w:r w:rsidRPr="00FD3ECC">
        <w:rPr>
          <w:i/>
        </w:rPr>
        <w:t xml:space="preserve">Quality Assurance, </w:t>
      </w:r>
      <w:r w:rsidR="0019656B" w:rsidRPr="00FD3ECC">
        <w:t>16(3),</w:t>
      </w:r>
      <w:r w:rsidR="00661C4E" w:rsidRPr="00FD3ECC">
        <w:t xml:space="preserve"> </w:t>
      </w:r>
      <w:r w:rsidRPr="00FD3ECC">
        <w:t>116 - 127</w:t>
      </w:r>
    </w:p>
    <w:p w:rsidR="00EB1A18" w:rsidRPr="00FD3ECC" w:rsidRDefault="00EB1A18" w:rsidP="0019656B">
      <w:pPr>
        <w:autoSpaceDE w:val="0"/>
        <w:autoSpaceDN w:val="0"/>
        <w:adjustRightInd w:val="0"/>
        <w:spacing w:line="360" w:lineRule="auto"/>
        <w:jc w:val="both"/>
      </w:pPr>
      <w:proofErr w:type="spellStart"/>
      <w:r w:rsidRPr="00FD3ECC">
        <w:t>Oyegoke</w:t>
      </w:r>
      <w:proofErr w:type="spellEnd"/>
      <w:r w:rsidRPr="00FD3ECC">
        <w:t>,</w:t>
      </w:r>
      <w:r w:rsidR="00FD3ECC">
        <w:t xml:space="preserve"> </w:t>
      </w:r>
      <w:r w:rsidRPr="00FD3ECC">
        <w:t>A.S. (2006)."Building competence to manage contractual claims in international</w:t>
      </w:r>
    </w:p>
    <w:p w:rsidR="00EB1A18" w:rsidRPr="00FD3ECC" w:rsidRDefault="00EB1A18" w:rsidP="0019656B">
      <w:pPr>
        <w:autoSpaceDE w:val="0"/>
        <w:autoSpaceDN w:val="0"/>
        <w:adjustRightInd w:val="0"/>
        <w:spacing w:line="360" w:lineRule="auto"/>
        <w:ind w:left="720"/>
        <w:jc w:val="both"/>
      </w:pPr>
      <w:proofErr w:type="gramStart"/>
      <w:r w:rsidRPr="00FD3ECC">
        <w:lastRenderedPageBreak/>
        <w:t>construction</w:t>
      </w:r>
      <w:proofErr w:type="gramEnd"/>
      <w:r w:rsidRPr="00FD3ECC">
        <w:t xml:space="preserve"> environment: The case of Finnish contractors", </w:t>
      </w:r>
      <w:r w:rsidRPr="00FD3ECC">
        <w:rPr>
          <w:i/>
        </w:rPr>
        <w:t>Engineering, Construction and Architectural Management,</w:t>
      </w:r>
      <w:r w:rsidRPr="00FD3ECC">
        <w:t xml:space="preserve"> </w:t>
      </w:r>
      <w:r w:rsidR="00661C4E" w:rsidRPr="00FD3ECC">
        <w:t>13(1),</w:t>
      </w:r>
      <w:r w:rsidRPr="00FD3ECC">
        <w:t xml:space="preserve"> 96 – 113</w:t>
      </w:r>
    </w:p>
    <w:p w:rsidR="00F15530" w:rsidRPr="00FD3ECC" w:rsidRDefault="00EB1A18" w:rsidP="0019656B">
      <w:pPr>
        <w:spacing w:line="360" w:lineRule="auto"/>
        <w:jc w:val="both"/>
      </w:pPr>
      <w:r w:rsidRPr="00FD3ECC">
        <w:t>Power,</w:t>
      </w:r>
      <w:r w:rsidR="00FD3ECC">
        <w:t xml:space="preserve"> </w:t>
      </w:r>
      <w:r w:rsidRPr="00FD3ECC">
        <w:t xml:space="preserve">M., </w:t>
      </w:r>
      <w:proofErr w:type="spellStart"/>
      <w:r w:rsidRPr="00FD3ECC">
        <w:t>Bonifazi</w:t>
      </w:r>
      <w:proofErr w:type="spellEnd"/>
      <w:r w:rsidRPr="00FD3ECC">
        <w:t>,</w:t>
      </w:r>
      <w:r w:rsidR="00FD3ECC">
        <w:t xml:space="preserve"> </w:t>
      </w:r>
      <w:r w:rsidRPr="00FD3ECC">
        <w:t xml:space="preserve">C. and </w:t>
      </w:r>
      <w:proofErr w:type="spellStart"/>
      <w:r w:rsidRPr="00FD3ECC">
        <w:t>Desouza</w:t>
      </w:r>
      <w:proofErr w:type="spellEnd"/>
      <w:r w:rsidRPr="00FD3ECC">
        <w:t>,</w:t>
      </w:r>
      <w:r w:rsidR="00FD3ECC">
        <w:t xml:space="preserve"> </w:t>
      </w:r>
      <w:r w:rsidRPr="00FD3ECC">
        <w:t>K.C</w:t>
      </w:r>
      <w:proofErr w:type="gramStart"/>
      <w:r w:rsidRPr="00FD3ECC">
        <w:t>.(</w:t>
      </w:r>
      <w:proofErr w:type="gramEnd"/>
      <w:r w:rsidRPr="00FD3ECC">
        <w:t xml:space="preserve">2004). "The ten outsourcing traps to avoid", </w:t>
      </w:r>
    </w:p>
    <w:p w:rsidR="00EB1A18" w:rsidRPr="00FD3ECC" w:rsidRDefault="00EB1A18" w:rsidP="0019656B">
      <w:pPr>
        <w:spacing w:line="360" w:lineRule="auto"/>
        <w:ind w:firstLine="720"/>
        <w:jc w:val="both"/>
      </w:pPr>
      <w:r w:rsidRPr="00FD3ECC">
        <w:rPr>
          <w:i/>
        </w:rPr>
        <w:t>Journal of Business Strategy</w:t>
      </w:r>
      <w:r w:rsidRPr="00FD3ECC">
        <w:t xml:space="preserve">, </w:t>
      </w:r>
      <w:r w:rsidR="00661C4E" w:rsidRPr="00FD3ECC">
        <w:t xml:space="preserve">25 (2), </w:t>
      </w:r>
      <w:r w:rsidRPr="00FD3ECC">
        <w:t xml:space="preserve">37 </w:t>
      </w:r>
      <w:r w:rsidR="00661C4E" w:rsidRPr="00FD3ECC">
        <w:t>–</w:t>
      </w:r>
      <w:r w:rsidRPr="00FD3ECC">
        <w:t xml:space="preserve"> 42</w:t>
      </w:r>
      <w:r w:rsidR="00661C4E" w:rsidRPr="00FD3ECC">
        <w:t>.</w:t>
      </w:r>
    </w:p>
    <w:p w:rsidR="00EB1A18" w:rsidRPr="00FD3ECC" w:rsidRDefault="00EB1A18" w:rsidP="0019656B">
      <w:pPr>
        <w:spacing w:line="360" w:lineRule="auto"/>
        <w:jc w:val="both"/>
      </w:pPr>
      <w:r w:rsidRPr="00FD3ECC">
        <w:t>Public Procurement and Disposal of Public Assets (PPDA) Act, and Regulations, 2003</w:t>
      </w:r>
    </w:p>
    <w:p w:rsidR="00F15530" w:rsidRPr="00FD3ECC" w:rsidRDefault="00EB1A18" w:rsidP="0019656B">
      <w:pPr>
        <w:autoSpaceDE w:val="0"/>
        <w:autoSpaceDN w:val="0"/>
        <w:adjustRightInd w:val="0"/>
        <w:spacing w:line="360" w:lineRule="auto"/>
        <w:jc w:val="both"/>
        <w:rPr>
          <w:i/>
        </w:rPr>
      </w:pPr>
      <w:proofErr w:type="spellStart"/>
      <w:r w:rsidRPr="00FD3ECC">
        <w:t>Rafiq</w:t>
      </w:r>
      <w:proofErr w:type="spellEnd"/>
      <w:r w:rsidRPr="00FD3ECC">
        <w:t xml:space="preserve">, A. (2003). “Contract management and organisational transformation”, </w:t>
      </w:r>
      <w:r w:rsidRPr="00FD3ECC">
        <w:rPr>
          <w:i/>
        </w:rPr>
        <w:t xml:space="preserve">available at: </w:t>
      </w:r>
    </w:p>
    <w:p w:rsidR="00EB1A18" w:rsidRPr="00FD3ECC" w:rsidRDefault="00EB1A18" w:rsidP="0019656B">
      <w:pPr>
        <w:autoSpaceDE w:val="0"/>
        <w:autoSpaceDN w:val="0"/>
        <w:adjustRightInd w:val="0"/>
        <w:spacing w:line="360" w:lineRule="auto"/>
        <w:ind w:firstLine="720"/>
        <w:jc w:val="both"/>
        <w:rPr>
          <w:i/>
        </w:rPr>
      </w:pPr>
      <w:r w:rsidRPr="00FD3ECC">
        <w:rPr>
          <w:i/>
        </w:rPr>
        <w:t>www.ascet.com</w:t>
      </w:r>
    </w:p>
    <w:p w:rsidR="00EB1A18" w:rsidRPr="00FD3ECC" w:rsidRDefault="00EB1A18" w:rsidP="0019656B">
      <w:pPr>
        <w:autoSpaceDE w:val="0"/>
        <w:autoSpaceDN w:val="0"/>
        <w:adjustRightInd w:val="0"/>
        <w:spacing w:line="360" w:lineRule="auto"/>
        <w:ind w:left="720" w:hanging="720"/>
        <w:jc w:val="both"/>
      </w:pPr>
      <w:proofErr w:type="gramStart"/>
      <w:r w:rsidRPr="00FD3ECC">
        <w:t>Reeves, E. and Ryan, J. (2007).</w:t>
      </w:r>
      <w:proofErr w:type="gramEnd"/>
      <w:r w:rsidRPr="00FD3ECC">
        <w:t xml:space="preserve"> “Piloting public-private partnerships: expensive lessons from </w:t>
      </w:r>
    </w:p>
    <w:p w:rsidR="00EB1A18" w:rsidRPr="00FD3ECC" w:rsidRDefault="00EB1A18" w:rsidP="0019656B">
      <w:pPr>
        <w:autoSpaceDE w:val="0"/>
        <w:autoSpaceDN w:val="0"/>
        <w:adjustRightInd w:val="0"/>
        <w:spacing w:line="360" w:lineRule="auto"/>
        <w:ind w:left="720" w:hanging="720"/>
        <w:jc w:val="both"/>
      </w:pPr>
      <w:r w:rsidRPr="00FD3ECC">
        <w:tab/>
      </w:r>
      <w:proofErr w:type="gramStart"/>
      <w:r w:rsidRPr="00FD3ECC">
        <w:t xml:space="preserve">Ireland’s schools’ sector”, </w:t>
      </w:r>
      <w:r w:rsidRPr="00FD3ECC">
        <w:rPr>
          <w:i/>
        </w:rPr>
        <w:t>Public Money &amp; Management</w:t>
      </w:r>
      <w:r w:rsidRPr="00FD3ECC">
        <w:t xml:space="preserve">, </w:t>
      </w:r>
      <w:r w:rsidR="00661C4E" w:rsidRPr="00FD3ECC">
        <w:t xml:space="preserve">27(5), </w:t>
      </w:r>
      <w:r w:rsidRPr="00FD3ECC">
        <w:t>331-8.</w:t>
      </w:r>
      <w:proofErr w:type="gramEnd"/>
    </w:p>
    <w:p w:rsidR="00EB1A18" w:rsidRPr="00FD3ECC" w:rsidRDefault="00EB1A18" w:rsidP="0019656B">
      <w:pPr>
        <w:autoSpaceDE w:val="0"/>
        <w:autoSpaceDN w:val="0"/>
        <w:adjustRightInd w:val="0"/>
        <w:spacing w:line="360" w:lineRule="auto"/>
        <w:jc w:val="both"/>
      </w:pPr>
      <w:proofErr w:type="spellStart"/>
      <w:r w:rsidRPr="00FD3ECC">
        <w:t>Rogers</w:t>
      </w:r>
      <w:proofErr w:type="gramStart"/>
      <w:r w:rsidRPr="00FD3ECC">
        <w:t>,P.A</w:t>
      </w:r>
      <w:proofErr w:type="spellEnd"/>
      <w:proofErr w:type="gramEnd"/>
      <w:r w:rsidRPr="00FD3ECC">
        <w:t>. (2005)."</w:t>
      </w:r>
      <w:proofErr w:type="spellStart"/>
      <w:r w:rsidRPr="00FD3ECC">
        <w:t>Optimising</w:t>
      </w:r>
      <w:proofErr w:type="spellEnd"/>
      <w:r w:rsidRPr="00FD3ECC">
        <w:t xml:space="preserve"> supplier management and why co-dependency equals mutual </w:t>
      </w:r>
    </w:p>
    <w:p w:rsidR="00EB1A18" w:rsidRPr="00FD3ECC" w:rsidRDefault="00EB1A18" w:rsidP="0019656B">
      <w:pPr>
        <w:autoSpaceDE w:val="0"/>
        <w:autoSpaceDN w:val="0"/>
        <w:adjustRightInd w:val="0"/>
        <w:spacing w:line="360" w:lineRule="auto"/>
        <w:ind w:left="720"/>
        <w:jc w:val="both"/>
      </w:pPr>
      <w:proofErr w:type="spellStart"/>
      <w:proofErr w:type="gramStart"/>
      <w:r w:rsidRPr="00FD3ECC">
        <w:t>success</w:t>
      </w:r>
      <w:proofErr w:type="gramEnd"/>
      <w:r w:rsidRPr="00FD3ECC">
        <w:t>",</w:t>
      </w:r>
      <w:r w:rsidRPr="00FD3ECC">
        <w:rPr>
          <w:i/>
        </w:rPr>
        <w:t>Journal</w:t>
      </w:r>
      <w:proofErr w:type="spellEnd"/>
      <w:r w:rsidRPr="00FD3ECC">
        <w:rPr>
          <w:i/>
        </w:rPr>
        <w:t xml:space="preserve"> of Facilities Management</w:t>
      </w:r>
      <w:r w:rsidRPr="00FD3ECC">
        <w:t xml:space="preserve">, </w:t>
      </w:r>
      <w:r w:rsidR="00661C4E" w:rsidRPr="00FD3ECC">
        <w:t>4(1),</w:t>
      </w:r>
      <w:r w:rsidRPr="00FD3ECC">
        <w:t xml:space="preserve"> 40 – 50</w:t>
      </w:r>
    </w:p>
    <w:p w:rsidR="00EB1A18" w:rsidRPr="00FD3ECC" w:rsidRDefault="00EB1A18" w:rsidP="0019656B">
      <w:pPr>
        <w:autoSpaceDE w:val="0"/>
        <w:autoSpaceDN w:val="0"/>
        <w:adjustRightInd w:val="0"/>
        <w:spacing w:line="360" w:lineRule="auto"/>
        <w:jc w:val="both"/>
      </w:pPr>
      <w:proofErr w:type="spellStart"/>
      <w:proofErr w:type="gramStart"/>
      <w:r w:rsidRPr="00FD3ECC">
        <w:t>Sambasivan</w:t>
      </w:r>
      <w:proofErr w:type="spellEnd"/>
      <w:r w:rsidRPr="00FD3ECC">
        <w:t xml:space="preserve">, M., </w:t>
      </w:r>
      <w:proofErr w:type="spellStart"/>
      <w:r w:rsidRPr="00FD3ECC">
        <w:t>Siew-Phaik</w:t>
      </w:r>
      <w:proofErr w:type="spellEnd"/>
      <w:r w:rsidRPr="00FD3ECC">
        <w:t>, L., Moham</w:t>
      </w:r>
      <w:r w:rsidR="0019656B" w:rsidRPr="00FD3ECC">
        <w:t>ed, Z.A. and Leong, Y.C. (2011).</w:t>
      </w:r>
      <w:proofErr w:type="gramEnd"/>
      <w:r w:rsidRPr="00FD3ECC">
        <w:t xml:space="preserve"> “Impact of </w:t>
      </w:r>
    </w:p>
    <w:p w:rsidR="00EB1A18" w:rsidRPr="00FD3ECC" w:rsidRDefault="00EB1A18" w:rsidP="0019656B">
      <w:pPr>
        <w:autoSpaceDE w:val="0"/>
        <w:autoSpaceDN w:val="0"/>
        <w:adjustRightInd w:val="0"/>
        <w:spacing w:line="360" w:lineRule="auto"/>
        <w:ind w:left="720"/>
        <w:jc w:val="both"/>
      </w:pPr>
      <w:proofErr w:type="gramStart"/>
      <w:r w:rsidRPr="00FD3ECC">
        <w:t>interdependence</w:t>
      </w:r>
      <w:proofErr w:type="gramEnd"/>
      <w:r w:rsidRPr="00FD3ECC">
        <w:t xml:space="preserve"> between supply chain partners on strategic alliance outcomes: role of relational capital as a mediating construct”, </w:t>
      </w:r>
      <w:r w:rsidRPr="00FD3ECC">
        <w:rPr>
          <w:i/>
        </w:rPr>
        <w:t>Management Decision,</w:t>
      </w:r>
      <w:r w:rsidRPr="00FD3ECC">
        <w:t xml:space="preserve"> 49(4)</w:t>
      </w:r>
      <w:r w:rsidR="0019656B" w:rsidRPr="00FD3ECC">
        <w:t>,</w:t>
      </w:r>
      <w:r w:rsidR="00661C4E" w:rsidRPr="00FD3ECC">
        <w:t xml:space="preserve"> </w:t>
      </w:r>
      <w:r w:rsidRPr="00FD3ECC">
        <w:t>548-69.</w:t>
      </w:r>
    </w:p>
    <w:p w:rsidR="00EB1A18" w:rsidRPr="00FD3ECC" w:rsidRDefault="00EB1A18" w:rsidP="0019656B">
      <w:pPr>
        <w:pStyle w:val="NormalWeb"/>
        <w:spacing w:line="360" w:lineRule="auto"/>
        <w:jc w:val="both"/>
      </w:pPr>
      <w:proofErr w:type="spellStart"/>
      <w:r w:rsidRPr="00FD3ECC">
        <w:t>Schäfer</w:t>
      </w:r>
      <w:proofErr w:type="spellEnd"/>
      <w:r w:rsidRPr="00FD3ECC">
        <w:t>, H. B. (2003). "</w:t>
      </w:r>
      <w:proofErr w:type="spellStart"/>
      <w:r w:rsidRPr="00FD3ECC">
        <w:t>Direktiven</w:t>
      </w:r>
      <w:proofErr w:type="spellEnd"/>
      <w:r w:rsidRPr="00FD3ECC">
        <w:t xml:space="preserve"> </w:t>
      </w:r>
      <w:proofErr w:type="spellStart"/>
      <w:r w:rsidRPr="00FD3ECC">
        <w:t>als</w:t>
      </w:r>
      <w:proofErr w:type="spellEnd"/>
      <w:r w:rsidRPr="00FD3ECC">
        <w:t xml:space="preserve"> Ersatz </w:t>
      </w:r>
      <w:proofErr w:type="spellStart"/>
      <w:r w:rsidRPr="00FD3ECC">
        <w:t>für</w:t>
      </w:r>
      <w:proofErr w:type="spellEnd"/>
      <w:r w:rsidRPr="00FD3ECC">
        <w:t xml:space="preserve"> </w:t>
      </w:r>
      <w:proofErr w:type="spellStart"/>
      <w:r w:rsidRPr="00FD3ECC">
        <w:t>Humankapital</w:t>
      </w:r>
      <w:proofErr w:type="spellEnd"/>
      <w:r w:rsidRPr="00FD3ECC">
        <w:t xml:space="preserve">: </w:t>
      </w:r>
      <w:proofErr w:type="spellStart"/>
      <w:r w:rsidRPr="00FD3ECC">
        <w:t>Empfehlen</w:t>
      </w:r>
      <w:proofErr w:type="spellEnd"/>
      <w:r w:rsidRPr="00FD3ECC">
        <w:t xml:space="preserve"> </w:t>
      </w:r>
      <w:proofErr w:type="spellStart"/>
      <w:r w:rsidRPr="00FD3ECC">
        <w:t>sich</w:t>
      </w:r>
      <w:proofErr w:type="spellEnd"/>
      <w:r w:rsidRPr="00FD3ECC">
        <w:t xml:space="preserve"> </w:t>
      </w:r>
      <w:proofErr w:type="spellStart"/>
      <w:r w:rsidRPr="00FD3ECC">
        <w:t>für</w:t>
      </w:r>
      <w:proofErr w:type="spellEnd"/>
      <w:r w:rsidRPr="00FD3ECC">
        <w:t xml:space="preserve"> </w:t>
      </w:r>
    </w:p>
    <w:p w:rsidR="00EB1A18" w:rsidRPr="00FD3ECC" w:rsidRDefault="00EB1A18" w:rsidP="0019656B">
      <w:pPr>
        <w:pStyle w:val="NormalWeb"/>
        <w:spacing w:line="360" w:lineRule="auto"/>
        <w:ind w:left="720"/>
        <w:jc w:val="both"/>
      </w:pPr>
      <w:proofErr w:type="spellStart"/>
      <w:proofErr w:type="gramStart"/>
      <w:r w:rsidRPr="00FD3ECC">
        <w:t>Entwicklungs</w:t>
      </w:r>
      <w:proofErr w:type="spellEnd"/>
      <w:r w:rsidRPr="00FD3ECC">
        <w:t xml:space="preserve">- und </w:t>
      </w:r>
      <w:proofErr w:type="spellStart"/>
      <w:r w:rsidRPr="00FD3ECC">
        <w:t>Transformationsländer</w:t>
      </w:r>
      <w:proofErr w:type="spellEnd"/>
      <w:r w:rsidRPr="00FD3ECC">
        <w:t xml:space="preserve"> </w:t>
      </w:r>
      <w:proofErr w:type="spellStart"/>
      <w:r w:rsidRPr="00FD3ECC">
        <w:t>präzisere</w:t>
      </w:r>
      <w:proofErr w:type="spellEnd"/>
      <w:r w:rsidRPr="00FD3ECC">
        <w:t xml:space="preserve"> </w:t>
      </w:r>
      <w:proofErr w:type="spellStart"/>
      <w:r w:rsidRPr="00FD3ECC">
        <w:t>Rechtsnormen</w:t>
      </w:r>
      <w:proofErr w:type="spellEnd"/>
      <w:r w:rsidRPr="00FD3ECC">
        <w:t xml:space="preserve"> </w:t>
      </w:r>
      <w:proofErr w:type="spellStart"/>
      <w:r w:rsidRPr="00FD3ECC">
        <w:t>als</w:t>
      </w:r>
      <w:proofErr w:type="spellEnd"/>
      <w:r w:rsidRPr="00FD3ECC">
        <w:t xml:space="preserve"> </w:t>
      </w:r>
      <w:proofErr w:type="spellStart"/>
      <w:r w:rsidRPr="00FD3ECC">
        <w:t>für</w:t>
      </w:r>
      <w:proofErr w:type="spellEnd"/>
      <w:r w:rsidRPr="00FD3ECC">
        <w:t xml:space="preserve"> </w:t>
      </w:r>
      <w:proofErr w:type="spellStart"/>
      <w:r w:rsidRPr="00FD3ECC">
        <w:t>hochentwickelte</w:t>
      </w:r>
      <w:proofErr w:type="spellEnd"/>
      <w:r w:rsidRPr="00FD3ECC">
        <w:t xml:space="preserve"> </w:t>
      </w:r>
      <w:proofErr w:type="spellStart"/>
      <w:r w:rsidRPr="00FD3ECC">
        <w:t>Staaten</w:t>
      </w:r>
      <w:proofErr w:type="spellEnd"/>
      <w:r w:rsidRPr="00FD3ECC">
        <w:t>?"</w:t>
      </w:r>
      <w:proofErr w:type="gramEnd"/>
      <w:r w:rsidRPr="00FD3ECC">
        <w:t xml:space="preserve"> </w:t>
      </w:r>
      <w:proofErr w:type="spellStart"/>
      <w:r w:rsidRPr="00FD3ECC">
        <w:rPr>
          <w:i/>
          <w:iCs/>
        </w:rPr>
        <w:t>Rabels</w:t>
      </w:r>
      <w:proofErr w:type="spellEnd"/>
      <w:r w:rsidRPr="00FD3ECC">
        <w:rPr>
          <w:i/>
          <w:iCs/>
        </w:rPr>
        <w:t xml:space="preserve"> </w:t>
      </w:r>
      <w:proofErr w:type="spellStart"/>
      <w:r w:rsidRPr="00FD3ECC">
        <w:rPr>
          <w:i/>
          <w:iCs/>
        </w:rPr>
        <w:t>Zeitschrift</w:t>
      </w:r>
      <w:proofErr w:type="spellEnd"/>
      <w:r w:rsidRPr="00FD3ECC">
        <w:rPr>
          <w:i/>
          <w:iCs/>
        </w:rPr>
        <w:t xml:space="preserve"> </w:t>
      </w:r>
      <w:proofErr w:type="spellStart"/>
      <w:r w:rsidRPr="00FD3ECC">
        <w:rPr>
          <w:i/>
          <w:iCs/>
        </w:rPr>
        <w:t>für</w:t>
      </w:r>
      <w:proofErr w:type="spellEnd"/>
      <w:r w:rsidRPr="00FD3ECC">
        <w:rPr>
          <w:i/>
          <w:iCs/>
        </w:rPr>
        <w:t xml:space="preserve"> </w:t>
      </w:r>
      <w:proofErr w:type="spellStart"/>
      <w:r w:rsidRPr="00FD3ECC">
        <w:rPr>
          <w:i/>
          <w:iCs/>
        </w:rPr>
        <w:t>ausländisches</w:t>
      </w:r>
      <w:proofErr w:type="spellEnd"/>
      <w:r w:rsidRPr="00FD3ECC">
        <w:rPr>
          <w:i/>
          <w:iCs/>
        </w:rPr>
        <w:t xml:space="preserve"> und </w:t>
      </w:r>
      <w:proofErr w:type="spellStart"/>
      <w:proofErr w:type="gramStart"/>
      <w:r w:rsidRPr="00FD3ECC">
        <w:rPr>
          <w:i/>
          <w:iCs/>
        </w:rPr>
        <w:t>internationales</w:t>
      </w:r>
      <w:proofErr w:type="spellEnd"/>
      <w:proofErr w:type="gramEnd"/>
      <w:r w:rsidRPr="00FD3ECC">
        <w:rPr>
          <w:i/>
          <w:iCs/>
        </w:rPr>
        <w:t xml:space="preserve"> </w:t>
      </w:r>
      <w:proofErr w:type="spellStart"/>
      <w:r w:rsidRPr="00FD3ECC">
        <w:rPr>
          <w:i/>
          <w:iCs/>
        </w:rPr>
        <w:t>Privatrecht</w:t>
      </w:r>
      <w:proofErr w:type="spellEnd"/>
      <w:r w:rsidRPr="00FD3ECC">
        <w:t xml:space="preserve">, </w:t>
      </w:r>
      <w:r w:rsidRPr="00FD3ECC">
        <w:rPr>
          <w:i/>
          <w:iCs/>
        </w:rPr>
        <w:t>67</w:t>
      </w:r>
      <w:r w:rsidRPr="00FD3ECC">
        <w:t>: 550-580.</w:t>
      </w:r>
    </w:p>
    <w:p w:rsidR="00395B23" w:rsidRPr="00FD3ECC" w:rsidRDefault="00395B23" w:rsidP="0019656B">
      <w:pPr>
        <w:spacing w:line="360" w:lineRule="auto"/>
        <w:jc w:val="both"/>
      </w:pPr>
      <w:proofErr w:type="gramStart"/>
      <w:r w:rsidRPr="00FD3ECC">
        <w:t>Scott, W. Richard, and John W. Meyer (1994).</w:t>
      </w:r>
      <w:proofErr w:type="gramEnd"/>
      <w:r w:rsidRPr="00FD3ECC">
        <w:t xml:space="preserve"> </w:t>
      </w:r>
      <w:r w:rsidRPr="00FD3ECC">
        <w:rPr>
          <w:i/>
          <w:iCs/>
        </w:rPr>
        <w:t>Institutional Environments and</w:t>
      </w:r>
    </w:p>
    <w:p w:rsidR="00395B23" w:rsidRPr="00FD3ECC" w:rsidRDefault="00395B23" w:rsidP="0019656B">
      <w:pPr>
        <w:spacing w:line="360" w:lineRule="auto"/>
        <w:ind w:firstLine="720"/>
        <w:jc w:val="both"/>
        <w:rPr>
          <w:i/>
          <w:iCs/>
        </w:rPr>
      </w:pPr>
      <w:r w:rsidRPr="00FD3ECC">
        <w:rPr>
          <w:i/>
          <w:iCs/>
        </w:rPr>
        <w:t xml:space="preserve">Organizations: Structural Complexity and Individualism. </w:t>
      </w:r>
      <w:r w:rsidRPr="00FD3ECC">
        <w:t>Thousand Oaks, CA: Sage</w:t>
      </w:r>
    </w:p>
    <w:p w:rsidR="00395B23" w:rsidRPr="00FD3ECC" w:rsidRDefault="00395B23" w:rsidP="0019656B">
      <w:pPr>
        <w:spacing w:line="360" w:lineRule="auto"/>
        <w:jc w:val="both"/>
      </w:pPr>
      <w:proofErr w:type="gramStart"/>
      <w:r w:rsidRPr="00FD3ECC">
        <w:t>Scott, W. Richard 2001.</w:t>
      </w:r>
      <w:proofErr w:type="gramEnd"/>
      <w:r w:rsidRPr="00FD3ECC">
        <w:t xml:space="preserve"> </w:t>
      </w:r>
      <w:proofErr w:type="gramStart"/>
      <w:r w:rsidRPr="00FD3ECC">
        <w:rPr>
          <w:i/>
          <w:iCs/>
        </w:rPr>
        <w:t>Institutions and Organizations.</w:t>
      </w:r>
      <w:proofErr w:type="gramEnd"/>
      <w:r w:rsidRPr="00FD3ECC">
        <w:rPr>
          <w:i/>
          <w:iCs/>
        </w:rPr>
        <w:t xml:space="preserve"> </w:t>
      </w:r>
      <w:r w:rsidRPr="00FD3ECC">
        <w:t xml:space="preserve">Thousand Oaks, CA: Sage, 2nd </w:t>
      </w:r>
      <w:proofErr w:type="spellStart"/>
      <w:proofErr w:type="gramStart"/>
      <w:r w:rsidRPr="00FD3ECC">
        <w:t>ed</w:t>
      </w:r>
      <w:proofErr w:type="spellEnd"/>
      <w:proofErr w:type="gramEnd"/>
    </w:p>
    <w:p w:rsidR="0038505A" w:rsidRPr="00FD3ECC" w:rsidRDefault="0038505A" w:rsidP="0019656B">
      <w:pPr>
        <w:spacing w:line="360" w:lineRule="auto"/>
        <w:jc w:val="both"/>
      </w:pPr>
      <w:proofErr w:type="spellStart"/>
      <w:r w:rsidRPr="00FD3ECC">
        <w:t>Seetharaman</w:t>
      </w:r>
      <w:proofErr w:type="spellEnd"/>
      <w:r w:rsidRPr="00FD3ECC">
        <w:t xml:space="preserve">, A. </w:t>
      </w:r>
      <w:proofErr w:type="spellStart"/>
      <w:r w:rsidRPr="00FD3ECC">
        <w:t>Khatibi</w:t>
      </w:r>
      <w:proofErr w:type="spellEnd"/>
      <w:r w:rsidRPr="00FD3ECC">
        <w:t xml:space="preserve">, A., Ting, W.S (2004)."Vendor development and </w:t>
      </w:r>
      <w:proofErr w:type="spellStart"/>
      <w:r w:rsidRPr="00FD3ECC">
        <w:t>control</w:t>
      </w:r>
      <w:proofErr w:type="gramStart"/>
      <w:r w:rsidRPr="00FD3ECC">
        <w:t>:its</w:t>
      </w:r>
      <w:proofErr w:type="spellEnd"/>
      <w:proofErr w:type="gramEnd"/>
      <w:r w:rsidRPr="00FD3ECC">
        <w:t xml:space="preserve"> linkage </w:t>
      </w:r>
    </w:p>
    <w:p w:rsidR="0038505A" w:rsidRPr="00FD3ECC" w:rsidRDefault="0038505A" w:rsidP="0019656B">
      <w:pPr>
        <w:spacing w:line="360" w:lineRule="auto"/>
        <w:ind w:left="720"/>
        <w:jc w:val="both"/>
      </w:pPr>
      <w:proofErr w:type="gramStart"/>
      <w:r w:rsidRPr="00FD3ECC">
        <w:t>with</w:t>
      </w:r>
      <w:proofErr w:type="gramEnd"/>
      <w:r w:rsidRPr="00FD3ECC">
        <w:t xml:space="preserve"> demand chain", </w:t>
      </w:r>
      <w:r w:rsidRPr="00FD3ECC">
        <w:rPr>
          <w:i/>
        </w:rPr>
        <w:t>International Journal of Physical Distribution &amp; Logistics Management</w:t>
      </w:r>
      <w:r w:rsidRPr="00FD3ECC">
        <w:t xml:space="preserve">, </w:t>
      </w:r>
      <w:r w:rsidR="00661C4E" w:rsidRPr="00FD3ECC">
        <w:t xml:space="preserve">34( ¾), </w:t>
      </w:r>
      <w:r w:rsidRPr="00FD3ECC">
        <w:t>269 - 285</w:t>
      </w:r>
    </w:p>
    <w:p w:rsidR="00EB1A18" w:rsidRPr="00FD3ECC" w:rsidRDefault="00EB1A18" w:rsidP="0019656B">
      <w:pPr>
        <w:spacing w:line="360" w:lineRule="auto"/>
        <w:jc w:val="both"/>
      </w:pPr>
      <w:r w:rsidRPr="00FD3ECC">
        <w:t xml:space="preserve">Thai, K. (2004). </w:t>
      </w:r>
      <w:proofErr w:type="gramStart"/>
      <w:r w:rsidRPr="00FD3ECC">
        <w:rPr>
          <w:i/>
          <w:iCs/>
        </w:rPr>
        <w:t>Developing and managing request for proposals in the public sector.</w:t>
      </w:r>
      <w:proofErr w:type="gramEnd"/>
    </w:p>
    <w:p w:rsidR="00EB1A18" w:rsidRPr="00FD3ECC" w:rsidRDefault="00EB1A18" w:rsidP="0019656B">
      <w:pPr>
        <w:spacing w:line="360" w:lineRule="auto"/>
        <w:ind w:firstLine="720"/>
        <w:jc w:val="both"/>
      </w:pPr>
      <w:proofErr w:type="gramStart"/>
      <w:r w:rsidRPr="00FD3ECC">
        <w:t>National institute of government purchasing, USA.</w:t>
      </w:r>
      <w:proofErr w:type="gramEnd"/>
      <w:r w:rsidRPr="00FD3ECC">
        <w:t xml:space="preserve"> </w:t>
      </w:r>
    </w:p>
    <w:p w:rsidR="00EB1A18" w:rsidRPr="00FD3ECC" w:rsidRDefault="00EB1A18" w:rsidP="0019656B">
      <w:pPr>
        <w:autoSpaceDE w:val="0"/>
        <w:autoSpaceDN w:val="0"/>
        <w:adjustRightInd w:val="0"/>
        <w:spacing w:line="360" w:lineRule="auto"/>
        <w:ind w:left="720" w:hanging="720"/>
        <w:jc w:val="both"/>
      </w:pPr>
      <w:r w:rsidRPr="00FD3ECC">
        <w:t xml:space="preserve">Tsang, A.H.C. (2002). </w:t>
      </w:r>
      <w:proofErr w:type="gramStart"/>
      <w:r w:rsidRPr="00FD3ECC">
        <w:t xml:space="preserve">“Strategic dimensions of maintenance management”, </w:t>
      </w:r>
      <w:r w:rsidRPr="00FD3ECC">
        <w:rPr>
          <w:i/>
        </w:rPr>
        <w:t xml:space="preserve">Journal of Quality </w:t>
      </w:r>
      <w:r w:rsidRPr="00FD3ECC">
        <w:rPr>
          <w:i/>
        </w:rPr>
        <w:tab/>
        <w:t>in Maintenance Engineering</w:t>
      </w:r>
      <w:r w:rsidRPr="00FD3ECC">
        <w:t xml:space="preserve">, </w:t>
      </w:r>
      <w:r w:rsidR="00661C4E" w:rsidRPr="00FD3ECC">
        <w:t>8(1),</w:t>
      </w:r>
      <w:r w:rsidRPr="00FD3ECC">
        <w:t xml:space="preserve"> 7-39.</w:t>
      </w:r>
      <w:proofErr w:type="gramEnd"/>
    </w:p>
    <w:p w:rsidR="00F15530" w:rsidRPr="00FD3ECC" w:rsidRDefault="00EB1A18" w:rsidP="0019656B">
      <w:pPr>
        <w:autoSpaceDE w:val="0"/>
        <w:autoSpaceDN w:val="0"/>
        <w:adjustRightInd w:val="0"/>
        <w:spacing w:line="360" w:lineRule="auto"/>
        <w:rPr>
          <w:i/>
        </w:rPr>
      </w:pPr>
      <w:proofErr w:type="spellStart"/>
      <w:proofErr w:type="gramStart"/>
      <w:r w:rsidRPr="00FD3ECC">
        <w:t>Wibowo</w:t>
      </w:r>
      <w:proofErr w:type="spellEnd"/>
      <w:r w:rsidRPr="00FD3ECC">
        <w:t>, A.M and Patria N.A. (2007).</w:t>
      </w:r>
      <w:proofErr w:type="gramEnd"/>
      <w:r w:rsidRPr="00FD3ECC">
        <w:t xml:space="preserve"> </w:t>
      </w:r>
      <w:proofErr w:type="spellStart"/>
      <w:r w:rsidRPr="00FD3ECC">
        <w:rPr>
          <w:i/>
        </w:rPr>
        <w:t>Modelling</w:t>
      </w:r>
      <w:proofErr w:type="spellEnd"/>
      <w:r w:rsidRPr="00FD3ECC">
        <w:rPr>
          <w:i/>
        </w:rPr>
        <w:t xml:space="preserve"> Risk Management Framework in BOT </w:t>
      </w:r>
    </w:p>
    <w:p w:rsidR="00EB1A18" w:rsidRPr="00FD3ECC" w:rsidRDefault="00EB1A18" w:rsidP="0019656B">
      <w:pPr>
        <w:autoSpaceDE w:val="0"/>
        <w:autoSpaceDN w:val="0"/>
        <w:adjustRightInd w:val="0"/>
        <w:spacing w:line="360" w:lineRule="auto"/>
        <w:ind w:left="720"/>
      </w:pPr>
      <w:r w:rsidRPr="00FD3ECC">
        <w:rPr>
          <w:i/>
        </w:rPr>
        <w:t>Projects:</w:t>
      </w:r>
      <w:r w:rsidRPr="00FD3ECC">
        <w:t xml:space="preserve">  Indonesia’s Case Study, Proceedings of the CME 25 Conference held in Reading, UK, July 2007.</w:t>
      </w:r>
    </w:p>
    <w:p w:rsidR="00EB1A18" w:rsidRPr="00FD3ECC" w:rsidRDefault="00EB1A18" w:rsidP="00FD3ECC">
      <w:pPr>
        <w:spacing w:before="100" w:beforeAutospacing="1" w:after="100" w:afterAutospacing="1"/>
        <w:jc w:val="both"/>
      </w:pPr>
      <w:r w:rsidRPr="00FD3ECC">
        <w:lastRenderedPageBreak/>
        <w:t xml:space="preserve">Williams, I. (1994). "Competing for quality: competition in the supply of central Government </w:t>
      </w:r>
    </w:p>
    <w:p w:rsidR="00EB1A18" w:rsidRPr="00FD3ECC" w:rsidRDefault="00EB1A18" w:rsidP="00FD3ECC">
      <w:pPr>
        <w:spacing w:before="100" w:beforeAutospacing="1" w:after="100" w:afterAutospacing="1"/>
        <w:ind w:firstLine="720"/>
        <w:jc w:val="both"/>
      </w:pPr>
      <w:proofErr w:type="gramStart"/>
      <w:r w:rsidRPr="00FD3ECC">
        <w:t>services</w:t>
      </w:r>
      <w:proofErr w:type="gramEnd"/>
      <w:r w:rsidRPr="00FD3ECC">
        <w:t xml:space="preserve">", </w:t>
      </w:r>
      <w:r w:rsidRPr="00FD3ECC">
        <w:rPr>
          <w:i/>
          <w:iCs/>
        </w:rPr>
        <w:t>Managing Change in the New Public Sector</w:t>
      </w:r>
      <w:r w:rsidRPr="00FD3ECC">
        <w:t>, Longman, Harlow, pp.216-27.</w:t>
      </w:r>
    </w:p>
    <w:p w:rsidR="00EB1A18" w:rsidRPr="00FD3ECC" w:rsidRDefault="00EB1A18" w:rsidP="0019656B">
      <w:pPr>
        <w:spacing w:line="360" w:lineRule="auto"/>
        <w:jc w:val="both"/>
      </w:pPr>
      <w:proofErr w:type="gramStart"/>
      <w:r w:rsidRPr="00FD3ECC">
        <w:t>Winters, P. (2005).</w:t>
      </w:r>
      <w:proofErr w:type="gramEnd"/>
      <w:r w:rsidRPr="00FD3ECC">
        <w:t xml:space="preserve"> </w:t>
      </w:r>
      <w:proofErr w:type="gramStart"/>
      <w:r w:rsidRPr="00FD3ECC">
        <w:t>Changing your outsourcing partner: how to survive the transition.</w:t>
      </w:r>
      <w:proofErr w:type="gramEnd"/>
      <w:r w:rsidRPr="00FD3ECC">
        <w:t xml:space="preserve"> </w:t>
      </w:r>
    </w:p>
    <w:p w:rsidR="00EB1A18" w:rsidRPr="00FD3ECC" w:rsidRDefault="00EB1A18" w:rsidP="0019656B">
      <w:pPr>
        <w:spacing w:line="360" w:lineRule="auto"/>
        <w:ind w:firstLine="720"/>
        <w:jc w:val="both"/>
        <w:rPr>
          <w:i/>
          <w:iCs/>
        </w:rPr>
      </w:pPr>
      <w:r w:rsidRPr="00FD3ECC">
        <w:rPr>
          <w:i/>
          <w:iCs/>
        </w:rPr>
        <w:t xml:space="preserve">Journal </w:t>
      </w:r>
      <w:proofErr w:type="gramStart"/>
      <w:r w:rsidRPr="00FD3ECC">
        <w:rPr>
          <w:i/>
          <w:iCs/>
        </w:rPr>
        <w:t>of  Facilities</w:t>
      </w:r>
      <w:proofErr w:type="gramEnd"/>
      <w:r w:rsidRPr="00FD3ECC">
        <w:rPr>
          <w:i/>
          <w:iCs/>
        </w:rPr>
        <w:t xml:space="preserve"> Management, </w:t>
      </w:r>
      <w:r w:rsidRPr="00FD3ECC">
        <w:t xml:space="preserve">4(1), 72-80. </w:t>
      </w:r>
    </w:p>
    <w:p w:rsidR="0019656B" w:rsidRPr="00FD3ECC" w:rsidRDefault="00EB1A18" w:rsidP="0019656B">
      <w:pPr>
        <w:spacing w:line="360" w:lineRule="auto"/>
        <w:jc w:val="both"/>
        <w:rPr>
          <w:color w:val="231F20"/>
        </w:rPr>
      </w:pPr>
      <w:r w:rsidRPr="00FD3ECC">
        <w:rPr>
          <w:color w:val="231F20"/>
        </w:rPr>
        <w:t>World Bank</w:t>
      </w:r>
      <w:proofErr w:type="gramStart"/>
      <w:r w:rsidRPr="00FD3ECC">
        <w:rPr>
          <w:color w:val="231F20"/>
        </w:rPr>
        <w:t>.(</w:t>
      </w:r>
      <w:proofErr w:type="gramEnd"/>
      <w:r w:rsidRPr="00FD3ECC">
        <w:rPr>
          <w:color w:val="231F20"/>
        </w:rPr>
        <w:t>2005).</w:t>
      </w:r>
      <w:r w:rsidRPr="00FD3ECC">
        <w:rPr>
          <w:i/>
          <w:color w:val="231F20"/>
        </w:rPr>
        <w:t>Guidelines</w:t>
      </w:r>
      <w:r w:rsidRPr="00FD3ECC">
        <w:rPr>
          <w:color w:val="231F20"/>
        </w:rPr>
        <w:t xml:space="preserve">: Procurement of Goods and Services by World Bank </w:t>
      </w:r>
    </w:p>
    <w:p w:rsidR="00EB1A18" w:rsidRPr="00FD3ECC" w:rsidRDefault="00EB1A18" w:rsidP="0019656B">
      <w:pPr>
        <w:spacing w:line="360" w:lineRule="auto"/>
        <w:ind w:left="720"/>
        <w:jc w:val="both"/>
        <w:rPr>
          <w:color w:val="231F20"/>
        </w:rPr>
      </w:pPr>
      <w:proofErr w:type="gramStart"/>
      <w:r w:rsidRPr="00FD3ECC">
        <w:rPr>
          <w:color w:val="231F20"/>
        </w:rPr>
        <w:t>Borrowers.</w:t>
      </w:r>
      <w:proofErr w:type="gramEnd"/>
      <w:r w:rsidRPr="00FD3ECC">
        <w:rPr>
          <w:color w:val="231F20"/>
        </w:rPr>
        <w:t xml:space="preserve"> </w:t>
      </w:r>
      <w:proofErr w:type="gramStart"/>
      <w:r w:rsidRPr="00FD3ECC">
        <w:rPr>
          <w:color w:val="231F20"/>
        </w:rPr>
        <w:t>The International Bank for Reconstruction and Development.</w:t>
      </w:r>
      <w:proofErr w:type="gramEnd"/>
      <w:r w:rsidRPr="00FD3ECC">
        <w:rPr>
          <w:color w:val="231F20"/>
        </w:rPr>
        <w:t xml:space="preserve"> The World Bank,    Washington, D. C.</w:t>
      </w:r>
    </w:p>
    <w:p w:rsidR="00EB1A18" w:rsidRPr="00FD3ECC" w:rsidRDefault="00EB1A18" w:rsidP="0019656B">
      <w:pPr>
        <w:autoSpaceDE w:val="0"/>
        <w:autoSpaceDN w:val="0"/>
        <w:adjustRightInd w:val="0"/>
        <w:spacing w:line="360" w:lineRule="auto"/>
        <w:jc w:val="both"/>
      </w:pPr>
      <w:proofErr w:type="gramStart"/>
      <w:r w:rsidRPr="00FD3ECC">
        <w:t>Yang, Z., Zhou, C. and Jiang, L. (2011).</w:t>
      </w:r>
      <w:proofErr w:type="gramEnd"/>
      <w:r w:rsidRPr="00FD3ECC">
        <w:t xml:space="preserve"> “When do formal control and trust matter? A context </w:t>
      </w:r>
    </w:p>
    <w:p w:rsidR="00EB1A18" w:rsidRPr="00FD3ECC" w:rsidRDefault="00EB1A18" w:rsidP="0019656B">
      <w:pPr>
        <w:autoSpaceDE w:val="0"/>
        <w:autoSpaceDN w:val="0"/>
        <w:adjustRightInd w:val="0"/>
        <w:spacing w:line="360" w:lineRule="auto"/>
        <w:ind w:left="720"/>
        <w:jc w:val="both"/>
      </w:pPr>
      <w:proofErr w:type="gramStart"/>
      <w:r w:rsidRPr="00FD3ECC">
        <w:t>based</w:t>
      </w:r>
      <w:proofErr w:type="gramEnd"/>
      <w:r w:rsidRPr="00FD3ECC">
        <w:t xml:space="preserve"> analysis of the effects on marketing channel relationships in China”, </w:t>
      </w:r>
      <w:r w:rsidRPr="00FD3ECC">
        <w:rPr>
          <w:i/>
        </w:rPr>
        <w:t>Industrial Marketing Management,</w:t>
      </w:r>
      <w:r w:rsidRPr="00FD3ECC">
        <w:t xml:space="preserve"> 40 (1)</w:t>
      </w:r>
      <w:r w:rsidR="00661C4E" w:rsidRPr="00FD3ECC">
        <w:t>,</w:t>
      </w:r>
      <w:r w:rsidRPr="00FD3ECC">
        <w:t xml:space="preserve"> 86-96.</w:t>
      </w:r>
    </w:p>
    <w:p w:rsidR="00EB1A18" w:rsidRPr="00FD3ECC" w:rsidRDefault="00EB1A18" w:rsidP="0019656B">
      <w:pPr>
        <w:spacing w:line="360" w:lineRule="auto"/>
        <w:jc w:val="both"/>
      </w:pPr>
      <w:r w:rsidRPr="00FD3ECC">
        <w:t>Young, S</w:t>
      </w:r>
      <w:proofErr w:type="gramStart"/>
      <w:r w:rsidRPr="00FD3ECC">
        <w:t>.(</w:t>
      </w:r>
      <w:proofErr w:type="gramEnd"/>
      <w:r w:rsidRPr="00FD3ECC">
        <w:t xml:space="preserve">2008). Outsourcing in public health: a case study of contract failure and its </w:t>
      </w:r>
    </w:p>
    <w:p w:rsidR="00EB1A18" w:rsidRPr="00FD3ECC" w:rsidRDefault="00EB1A18" w:rsidP="0019656B">
      <w:pPr>
        <w:spacing w:line="360" w:lineRule="auto"/>
        <w:ind w:firstLine="720"/>
        <w:jc w:val="both"/>
      </w:pPr>
      <w:proofErr w:type="gramStart"/>
      <w:r w:rsidRPr="00FD3ECC">
        <w:t>aftermath</w:t>
      </w:r>
      <w:proofErr w:type="gramEnd"/>
      <w:r w:rsidRPr="00FD3ECC">
        <w:t xml:space="preserve"> </w:t>
      </w:r>
      <w:r w:rsidRPr="00FD3ECC">
        <w:rPr>
          <w:i/>
          <w:iCs/>
        </w:rPr>
        <w:t>Journal of Health, Organization and Management,</w:t>
      </w:r>
      <w:r w:rsidRPr="00FD3ECC">
        <w:t xml:space="preserve"> 22 (5), 446-464</w:t>
      </w:r>
    </w:p>
    <w:p w:rsidR="00EB1A18" w:rsidRPr="00FD3ECC" w:rsidRDefault="00EB1A18" w:rsidP="0019656B">
      <w:pPr>
        <w:spacing w:line="360" w:lineRule="auto"/>
        <w:jc w:val="both"/>
      </w:pPr>
      <w:proofErr w:type="spellStart"/>
      <w:proofErr w:type="gramStart"/>
      <w:r w:rsidRPr="00FD3ECC">
        <w:t>Zou</w:t>
      </w:r>
      <w:proofErr w:type="spellEnd"/>
      <w:r w:rsidRPr="00FD3ECC">
        <w:t xml:space="preserve">, P., Fang, D., Wang, S., and </w:t>
      </w:r>
      <w:proofErr w:type="spellStart"/>
      <w:r w:rsidRPr="00FD3ECC">
        <w:t>Loosemore</w:t>
      </w:r>
      <w:proofErr w:type="spellEnd"/>
      <w:r w:rsidRPr="00FD3ECC">
        <w:t>, M. (2007).</w:t>
      </w:r>
      <w:proofErr w:type="gramEnd"/>
      <w:r w:rsidRPr="00FD3ECC">
        <w:t xml:space="preserve"> An overview of the Chinese </w:t>
      </w:r>
    </w:p>
    <w:p w:rsidR="00EB1A18" w:rsidRPr="00FD3ECC" w:rsidRDefault="00EB1A18" w:rsidP="0019656B">
      <w:pPr>
        <w:spacing w:line="360" w:lineRule="auto"/>
        <w:ind w:left="720"/>
        <w:jc w:val="both"/>
      </w:pPr>
      <w:proofErr w:type="gramStart"/>
      <w:r w:rsidRPr="00FD3ECC">
        <w:t>construction</w:t>
      </w:r>
      <w:proofErr w:type="gramEnd"/>
      <w:r w:rsidRPr="00FD3ECC">
        <w:t xml:space="preserve"> market and construction management practice. </w:t>
      </w:r>
      <w:r w:rsidRPr="00FD3ECC">
        <w:rPr>
          <w:i/>
          <w:iCs/>
        </w:rPr>
        <w:t>Journal of Technology Management in China,</w:t>
      </w:r>
      <w:r w:rsidRPr="00FD3ECC">
        <w:t xml:space="preserve"> 2(2)</w:t>
      </w:r>
      <w:proofErr w:type="gramStart"/>
      <w:r w:rsidR="00661C4E" w:rsidRPr="00FD3ECC">
        <w:t>,</w:t>
      </w:r>
      <w:r w:rsidRPr="00FD3ECC">
        <w:t>163</w:t>
      </w:r>
      <w:proofErr w:type="gramEnd"/>
      <w:r w:rsidRPr="00FD3ECC">
        <w:t xml:space="preserve">-176. </w:t>
      </w:r>
    </w:p>
    <w:p w:rsidR="00395B23" w:rsidRPr="00FD3ECC" w:rsidRDefault="00395B23" w:rsidP="0019656B">
      <w:pPr>
        <w:spacing w:line="360" w:lineRule="auto"/>
        <w:jc w:val="both"/>
        <w:rPr>
          <w:color w:val="231F20"/>
        </w:rPr>
      </w:pPr>
      <w:proofErr w:type="spellStart"/>
      <w:proofErr w:type="gramStart"/>
      <w:r w:rsidRPr="00FD3ECC">
        <w:rPr>
          <w:color w:val="231F20"/>
        </w:rPr>
        <w:t>Zsidisin</w:t>
      </w:r>
      <w:proofErr w:type="spellEnd"/>
      <w:r w:rsidRPr="00FD3ECC">
        <w:rPr>
          <w:color w:val="231F20"/>
        </w:rPr>
        <w:t xml:space="preserve">, G.A., </w:t>
      </w:r>
      <w:proofErr w:type="spellStart"/>
      <w:r w:rsidRPr="00FD3ECC">
        <w:rPr>
          <w:color w:val="231F20"/>
        </w:rPr>
        <w:t>Melnyk</w:t>
      </w:r>
      <w:proofErr w:type="spellEnd"/>
      <w:r w:rsidRPr="00FD3ECC">
        <w:rPr>
          <w:color w:val="231F20"/>
        </w:rPr>
        <w:t xml:space="preserve">, S.A., and </w:t>
      </w:r>
      <w:proofErr w:type="spellStart"/>
      <w:r w:rsidRPr="00FD3ECC">
        <w:rPr>
          <w:color w:val="231F20"/>
        </w:rPr>
        <w:t>Ragatz</w:t>
      </w:r>
      <w:proofErr w:type="spellEnd"/>
      <w:r w:rsidRPr="00FD3ECC">
        <w:rPr>
          <w:color w:val="231F20"/>
        </w:rPr>
        <w:t xml:space="preserve">, G.L., </w:t>
      </w:r>
      <w:r w:rsidR="00FD3ECC" w:rsidRPr="00FD3ECC">
        <w:rPr>
          <w:color w:val="231F20"/>
        </w:rPr>
        <w:t>(</w:t>
      </w:r>
      <w:r w:rsidRPr="00FD3ECC">
        <w:rPr>
          <w:color w:val="231F20"/>
        </w:rPr>
        <w:t>2005</w:t>
      </w:r>
      <w:r w:rsidR="00FD3ECC" w:rsidRPr="00FD3ECC">
        <w:rPr>
          <w:color w:val="231F20"/>
        </w:rPr>
        <w:t>)</w:t>
      </w:r>
      <w:r w:rsidRPr="00FD3ECC">
        <w:rPr>
          <w:color w:val="231F20"/>
        </w:rPr>
        <w:t>.</w:t>
      </w:r>
      <w:proofErr w:type="gramEnd"/>
      <w:r w:rsidRPr="00FD3ECC">
        <w:rPr>
          <w:color w:val="231F20"/>
        </w:rPr>
        <w:t xml:space="preserve"> An institutional theory perspective of </w:t>
      </w:r>
    </w:p>
    <w:p w:rsidR="00395B23" w:rsidRPr="00FD3ECC" w:rsidRDefault="00395B23" w:rsidP="0019656B">
      <w:pPr>
        <w:spacing w:line="360" w:lineRule="auto"/>
        <w:ind w:left="720"/>
        <w:jc w:val="both"/>
        <w:rPr>
          <w:color w:val="231F20"/>
        </w:rPr>
      </w:pPr>
      <w:proofErr w:type="gramStart"/>
      <w:r w:rsidRPr="00FD3ECC">
        <w:rPr>
          <w:color w:val="231F20"/>
        </w:rPr>
        <w:t>business</w:t>
      </w:r>
      <w:proofErr w:type="gramEnd"/>
      <w:r w:rsidRPr="00FD3ECC">
        <w:rPr>
          <w:color w:val="231F20"/>
        </w:rPr>
        <w:t xml:space="preserve"> continuity planning for\ purchasing and supply management</w:t>
      </w:r>
      <w:r w:rsidRPr="00FD3ECC">
        <w:rPr>
          <w:i/>
          <w:iCs/>
          <w:color w:val="231F20"/>
        </w:rPr>
        <w:t>. International Journal of Production Research</w:t>
      </w:r>
      <w:r w:rsidRPr="00FD3ECC">
        <w:rPr>
          <w:color w:val="231F20"/>
        </w:rPr>
        <w:t>, 43 (16), 3401–3420</w:t>
      </w:r>
    </w:p>
    <w:p w:rsidR="002C40E0" w:rsidRPr="00FD3ECC" w:rsidRDefault="003C56C1" w:rsidP="00FD3ECC">
      <w:pPr>
        <w:sectPr w:rsidR="002C40E0" w:rsidRPr="00FD3ECC" w:rsidSect="003651C9">
          <w:pgSz w:w="11909" w:h="16834" w:code="9"/>
          <w:pgMar w:top="1152" w:right="1440" w:bottom="1152" w:left="1440" w:header="720" w:footer="720" w:gutter="0"/>
          <w:pgNumType w:start="1"/>
          <w:cols w:space="720"/>
          <w:docGrid w:linePitch="360"/>
        </w:sectPr>
      </w:pPr>
      <w:r w:rsidRPr="00FD3ECC">
        <w:br w:type="page"/>
      </w:r>
    </w:p>
    <w:p w:rsidR="00B41E20" w:rsidRPr="00FD3ECC" w:rsidRDefault="00B41E20" w:rsidP="00B41E20">
      <w:pPr>
        <w:jc w:val="center"/>
        <w:rPr>
          <w:b/>
        </w:rPr>
      </w:pPr>
      <w:r w:rsidRPr="00FD3ECC">
        <w:rPr>
          <w:b/>
        </w:rPr>
        <w:lastRenderedPageBreak/>
        <w:t>APPENDICES</w:t>
      </w:r>
    </w:p>
    <w:p w:rsidR="00B41E20" w:rsidRPr="00FD3ECC" w:rsidRDefault="00B41E20" w:rsidP="00B41E20">
      <w:pPr>
        <w:pStyle w:val="Heading1"/>
        <w:rPr>
          <w:rFonts w:cs="Times New Roman"/>
          <w:szCs w:val="24"/>
        </w:rPr>
      </w:pPr>
      <w:bookmarkStart w:id="445" w:name="_Toc350552026"/>
      <w:bookmarkStart w:id="446" w:name="_Toc365032484"/>
      <w:r w:rsidRPr="00FD3ECC">
        <w:rPr>
          <w:rFonts w:cs="Times New Roman"/>
          <w:szCs w:val="24"/>
        </w:rPr>
        <w:t>Appendix I: Study Questionnaire for UNEB Staff</w:t>
      </w:r>
      <w:bookmarkEnd w:id="445"/>
      <w:bookmarkEnd w:id="446"/>
    </w:p>
    <w:p w:rsidR="00B41E20" w:rsidRPr="00FD3ECC" w:rsidRDefault="00B41E20" w:rsidP="00B41E20"/>
    <w:p w:rsidR="00B41E20" w:rsidRPr="00FD3ECC" w:rsidRDefault="00B41E20" w:rsidP="00B41E20">
      <w:pPr>
        <w:spacing w:line="360" w:lineRule="auto"/>
        <w:rPr>
          <w:b/>
          <w:bCs/>
        </w:rPr>
      </w:pPr>
      <w:r w:rsidRPr="00FD3ECC">
        <w:rPr>
          <w:b/>
          <w:bCs/>
        </w:rPr>
        <w:t xml:space="preserve">Introduction </w:t>
      </w:r>
    </w:p>
    <w:p w:rsidR="00B41E20" w:rsidRPr="00FD3ECC" w:rsidRDefault="00B41E20" w:rsidP="00B41E20">
      <w:pPr>
        <w:spacing w:line="360" w:lineRule="auto"/>
        <w:jc w:val="both"/>
      </w:pPr>
      <w:r w:rsidRPr="00FD3ECC">
        <w:t>Dear respondent,</w:t>
      </w:r>
    </w:p>
    <w:p w:rsidR="00B41E20" w:rsidRPr="00FD3ECC" w:rsidRDefault="00B41E20" w:rsidP="00B41E20">
      <w:pPr>
        <w:spacing w:line="360" w:lineRule="auto"/>
        <w:jc w:val="both"/>
      </w:pPr>
      <w:r w:rsidRPr="00FD3ECC">
        <w:t xml:space="preserve">My name is Mariam Samanya pursuing a Master in Management Studies at Uganda management institute. I am interested in establishing the influence of procurement contract management on procurement performance. You have been selected as a respondent in UNEB to provide me with your views on this study. Your views will be kept and treated confidentially in line with the purpose of the study and your responses will not be used against you. So feel free and respond diligently.  </w:t>
      </w:r>
    </w:p>
    <w:p w:rsidR="00B41E20" w:rsidRPr="00FD3ECC" w:rsidRDefault="00B41E20" w:rsidP="00B41E20"/>
    <w:p w:rsidR="00B41E20" w:rsidRPr="00FD3ECC" w:rsidRDefault="00B41E20" w:rsidP="00B41E20"/>
    <w:p w:rsidR="00B41E20" w:rsidRPr="00FD3ECC" w:rsidRDefault="00B41E20" w:rsidP="00B41E20">
      <w:pPr>
        <w:rPr>
          <w:b/>
        </w:rPr>
      </w:pPr>
      <w:r w:rsidRPr="00FD3ECC">
        <w:rPr>
          <w:b/>
        </w:rPr>
        <w:t>Section A: Background</w:t>
      </w:r>
    </w:p>
    <w:p w:rsidR="00B41E20" w:rsidRPr="00FD3ECC" w:rsidRDefault="00B41E20" w:rsidP="00B41E20"/>
    <w:p w:rsidR="00B41E20" w:rsidRPr="00FD3ECC" w:rsidRDefault="00B41E20" w:rsidP="00F65A5A">
      <w:pPr>
        <w:pStyle w:val="Default"/>
        <w:numPr>
          <w:ilvl w:val="3"/>
          <w:numId w:val="1"/>
        </w:numPr>
        <w:tabs>
          <w:tab w:val="left" w:pos="360"/>
          <w:tab w:val="left" w:pos="6660"/>
        </w:tabs>
        <w:spacing w:line="480" w:lineRule="auto"/>
        <w:ind w:left="360" w:right="-360"/>
        <w:jc w:val="both"/>
        <w:rPr>
          <w:rFonts w:ascii="Times New Roman" w:hAnsi="Times New Roman" w:cs="Times New Roman"/>
          <w:color w:val="auto"/>
        </w:rPr>
      </w:pPr>
      <w:r w:rsidRPr="00FD3ECC">
        <w:rPr>
          <w:rFonts w:ascii="Times New Roman" w:hAnsi="Times New Roman" w:cs="Times New Roman"/>
          <w:color w:val="auto"/>
        </w:rPr>
        <w:t xml:space="preserve">Your Level of education: Certificate [   ] Diploma [   ] Degree [    ] Postgraduate [   ] </w:t>
      </w:r>
      <w:proofErr w:type="gramStart"/>
      <w:r w:rsidRPr="00FD3ECC">
        <w:rPr>
          <w:rFonts w:ascii="Times New Roman" w:hAnsi="Times New Roman" w:cs="Times New Roman"/>
          <w:color w:val="auto"/>
        </w:rPr>
        <w:t>Others</w:t>
      </w:r>
      <w:proofErr w:type="gramEnd"/>
      <w:r w:rsidRPr="00FD3ECC">
        <w:rPr>
          <w:rFonts w:ascii="Times New Roman" w:hAnsi="Times New Roman" w:cs="Times New Roman"/>
          <w:color w:val="auto"/>
        </w:rPr>
        <w:t xml:space="preserve"> (specify)………………………..</w:t>
      </w:r>
    </w:p>
    <w:p w:rsidR="00B41E20" w:rsidRPr="00FD3ECC" w:rsidRDefault="00B41E20" w:rsidP="00F65A5A">
      <w:pPr>
        <w:pStyle w:val="Default"/>
        <w:numPr>
          <w:ilvl w:val="3"/>
          <w:numId w:val="1"/>
        </w:numPr>
        <w:tabs>
          <w:tab w:val="left" w:pos="360"/>
          <w:tab w:val="left" w:pos="6660"/>
        </w:tabs>
        <w:spacing w:line="480" w:lineRule="auto"/>
        <w:ind w:left="360" w:right="-360"/>
        <w:jc w:val="both"/>
        <w:rPr>
          <w:rFonts w:ascii="Times New Roman" w:hAnsi="Times New Roman" w:cs="Times New Roman"/>
          <w:color w:val="auto"/>
        </w:rPr>
      </w:pPr>
      <w:r w:rsidRPr="00FD3ECC">
        <w:rPr>
          <w:rFonts w:ascii="Times New Roman" w:hAnsi="Times New Roman" w:cs="Times New Roman"/>
          <w:color w:val="auto"/>
        </w:rPr>
        <w:t xml:space="preserve">Your User Department: Executive Secretary’s office [    ] Administration &amp; Human Resource   [   ]  Business/Technical [   ] Secondary [   ] Primary [  ] </w:t>
      </w:r>
      <w:proofErr w:type="spellStart"/>
      <w:r w:rsidRPr="00FD3ECC">
        <w:rPr>
          <w:rFonts w:ascii="Times New Roman" w:hAnsi="Times New Roman" w:cs="Times New Roman"/>
          <w:color w:val="auto"/>
        </w:rPr>
        <w:t>Printerty</w:t>
      </w:r>
      <w:proofErr w:type="spellEnd"/>
      <w:r w:rsidRPr="00FD3ECC">
        <w:rPr>
          <w:rFonts w:ascii="Times New Roman" w:hAnsi="Times New Roman" w:cs="Times New Roman"/>
          <w:color w:val="auto"/>
        </w:rPr>
        <w:t xml:space="preserve"> [  ] Finance &amp; Accounts [  ] </w:t>
      </w:r>
    </w:p>
    <w:p w:rsidR="00B41E20" w:rsidRPr="00FD3ECC" w:rsidRDefault="00B41E20" w:rsidP="00F65A5A">
      <w:pPr>
        <w:pStyle w:val="Default"/>
        <w:numPr>
          <w:ilvl w:val="3"/>
          <w:numId w:val="1"/>
        </w:numPr>
        <w:tabs>
          <w:tab w:val="left" w:pos="360"/>
          <w:tab w:val="left" w:pos="6660"/>
        </w:tabs>
        <w:spacing w:line="480" w:lineRule="auto"/>
        <w:ind w:left="360" w:right="-360"/>
        <w:jc w:val="both"/>
        <w:rPr>
          <w:rFonts w:ascii="Times New Roman" w:hAnsi="Times New Roman" w:cs="Times New Roman"/>
          <w:color w:val="auto"/>
        </w:rPr>
      </w:pPr>
      <w:r w:rsidRPr="00FD3ECC">
        <w:rPr>
          <w:rFonts w:ascii="Times New Roman" w:hAnsi="Times New Roman" w:cs="Times New Roman"/>
          <w:color w:val="auto"/>
        </w:rPr>
        <w:t xml:space="preserve">Your position in relation to the procurement function: Contracts Committee [  ] PDU [  ] Contract Manager [   ] User [   ] </w:t>
      </w:r>
    </w:p>
    <w:p w:rsidR="00B41E20" w:rsidRPr="00FD3ECC" w:rsidRDefault="00B41E20" w:rsidP="00F65A5A">
      <w:pPr>
        <w:pStyle w:val="Default"/>
        <w:numPr>
          <w:ilvl w:val="3"/>
          <w:numId w:val="1"/>
        </w:numPr>
        <w:tabs>
          <w:tab w:val="left" w:pos="360"/>
          <w:tab w:val="left" w:pos="6660"/>
        </w:tabs>
        <w:spacing w:line="480" w:lineRule="auto"/>
        <w:ind w:left="360" w:right="-360"/>
        <w:jc w:val="both"/>
        <w:rPr>
          <w:rFonts w:ascii="Times New Roman" w:hAnsi="Times New Roman" w:cs="Times New Roman"/>
          <w:color w:val="auto"/>
        </w:rPr>
      </w:pPr>
      <w:r w:rsidRPr="00FD3ECC">
        <w:rPr>
          <w:rFonts w:ascii="Times New Roman" w:hAnsi="Times New Roman" w:cs="Times New Roman"/>
          <w:color w:val="auto"/>
        </w:rPr>
        <w:t xml:space="preserve">Years you have worked with the organization : Less than 1 year [  ]1 -2 years[  ] 3 -5 years[  ] 5 -10 years [  ] Above 10 years [   ] </w:t>
      </w:r>
    </w:p>
    <w:p w:rsidR="00B41E20" w:rsidRPr="00FD3ECC" w:rsidRDefault="00B41E20" w:rsidP="00B41E20">
      <w:pPr>
        <w:rPr>
          <w:b/>
        </w:rPr>
      </w:pPr>
      <w:r w:rsidRPr="00FD3ECC">
        <w:rPr>
          <w:b/>
        </w:rPr>
        <w:t>Section B: Contract Governance</w:t>
      </w:r>
    </w:p>
    <w:p w:rsidR="00B41E20" w:rsidRPr="00FD3ECC" w:rsidRDefault="00B41E20" w:rsidP="00B41E20"/>
    <w:p w:rsidR="00B41E20" w:rsidRPr="00FD3ECC" w:rsidRDefault="00B41E20" w:rsidP="00B41E20">
      <w:pPr>
        <w:spacing w:line="360" w:lineRule="auto"/>
        <w:jc w:val="both"/>
      </w:pPr>
      <w:r w:rsidRPr="00FD3ECC">
        <w:t xml:space="preserve">Indicate the extent to which you agree with the following observations on contract governance in UNEB on a scale 5 = Strongly Agree (SA) 4 = Agree (A) 3 = Not Sure (NS) 2 = Disagree (D) 1= Strongly Disagree (SD).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6"/>
        <w:gridCol w:w="523"/>
        <w:gridCol w:w="390"/>
        <w:gridCol w:w="523"/>
        <w:gridCol w:w="563"/>
        <w:gridCol w:w="540"/>
      </w:tblGrid>
      <w:tr w:rsidR="00B41E20" w:rsidRPr="00FD3ECC" w:rsidTr="00AC15BA">
        <w:tc>
          <w:tcPr>
            <w:tcW w:w="6742" w:type="dxa"/>
          </w:tcPr>
          <w:p w:rsidR="00B41E20" w:rsidRPr="00FD3ECC" w:rsidRDefault="00B41E20" w:rsidP="00AC15BA">
            <w:pPr>
              <w:spacing w:before="100" w:beforeAutospacing="1" w:after="100" w:afterAutospacing="1"/>
              <w:rPr>
                <w:b/>
              </w:rPr>
            </w:pPr>
            <w:r w:rsidRPr="00FD3ECC">
              <w:rPr>
                <w:b/>
              </w:rPr>
              <w:t>Contract Governance</w:t>
            </w:r>
          </w:p>
        </w:tc>
        <w:tc>
          <w:tcPr>
            <w:tcW w:w="523" w:type="dxa"/>
            <w:vMerge w:val="restart"/>
          </w:tcPr>
          <w:p w:rsidR="00B41E20" w:rsidRPr="00FD3ECC" w:rsidRDefault="00B41E20" w:rsidP="00AC15BA">
            <w:pPr>
              <w:spacing w:before="100" w:beforeAutospacing="1" w:after="100" w:afterAutospacing="1"/>
              <w:jc w:val="center"/>
              <w:rPr>
                <w:b/>
              </w:rPr>
            </w:pPr>
            <w:r w:rsidRPr="00FD3ECC">
              <w:rPr>
                <w:b/>
              </w:rPr>
              <w:t>SA</w:t>
            </w:r>
          </w:p>
        </w:tc>
        <w:tc>
          <w:tcPr>
            <w:tcW w:w="390" w:type="dxa"/>
            <w:vMerge w:val="restart"/>
          </w:tcPr>
          <w:p w:rsidR="00B41E20" w:rsidRPr="00FD3ECC" w:rsidRDefault="00B41E20" w:rsidP="00AC15BA">
            <w:pPr>
              <w:spacing w:before="100" w:beforeAutospacing="1" w:after="100" w:afterAutospacing="1"/>
              <w:jc w:val="center"/>
              <w:rPr>
                <w:b/>
              </w:rPr>
            </w:pPr>
            <w:r w:rsidRPr="00FD3ECC">
              <w:rPr>
                <w:b/>
              </w:rPr>
              <w:t>A</w:t>
            </w:r>
          </w:p>
        </w:tc>
        <w:tc>
          <w:tcPr>
            <w:tcW w:w="523" w:type="dxa"/>
            <w:vMerge w:val="restart"/>
          </w:tcPr>
          <w:p w:rsidR="00B41E20" w:rsidRPr="00FD3ECC" w:rsidRDefault="00B41E20" w:rsidP="00AC15BA">
            <w:pPr>
              <w:spacing w:before="100" w:beforeAutospacing="1" w:after="100" w:afterAutospacing="1"/>
              <w:jc w:val="center"/>
              <w:rPr>
                <w:b/>
              </w:rPr>
            </w:pPr>
            <w:r w:rsidRPr="00FD3ECC">
              <w:rPr>
                <w:b/>
              </w:rPr>
              <w:t>NS</w:t>
            </w:r>
          </w:p>
        </w:tc>
        <w:tc>
          <w:tcPr>
            <w:tcW w:w="390" w:type="dxa"/>
            <w:vMerge w:val="restart"/>
          </w:tcPr>
          <w:p w:rsidR="00B41E20" w:rsidRPr="00FD3ECC" w:rsidRDefault="00B41E20" w:rsidP="00AC15BA">
            <w:pPr>
              <w:spacing w:before="100" w:beforeAutospacing="1" w:after="100" w:afterAutospacing="1"/>
              <w:jc w:val="center"/>
              <w:rPr>
                <w:b/>
              </w:rPr>
            </w:pPr>
            <w:r w:rsidRPr="00FD3ECC">
              <w:rPr>
                <w:b/>
              </w:rPr>
              <w:t>DA</w:t>
            </w:r>
          </w:p>
        </w:tc>
        <w:tc>
          <w:tcPr>
            <w:tcW w:w="540" w:type="dxa"/>
            <w:vMerge w:val="restart"/>
          </w:tcPr>
          <w:p w:rsidR="00B41E20" w:rsidRPr="00FD3ECC" w:rsidRDefault="00B41E20" w:rsidP="00AC15BA">
            <w:pPr>
              <w:spacing w:before="100" w:beforeAutospacing="1" w:after="100" w:afterAutospacing="1"/>
              <w:jc w:val="center"/>
              <w:rPr>
                <w:b/>
              </w:rPr>
            </w:pPr>
            <w:r w:rsidRPr="00FD3ECC">
              <w:rPr>
                <w:b/>
              </w:rPr>
              <w:t>SD</w:t>
            </w:r>
          </w:p>
        </w:tc>
      </w:tr>
      <w:tr w:rsidR="00B41E20" w:rsidRPr="00FD3ECC" w:rsidTr="00AC15BA">
        <w:tc>
          <w:tcPr>
            <w:tcW w:w="6742" w:type="dxa"/>
          </w:tcPr>
          <w:p w:rsidR="00B41E20" w:rsidRPr="00FD3ECC" w:rsidRDefault="00B41E20" w:rsidP="00AC15BA">
            <w:pPr>
              <w:spacing w:before="100" w:beforeAutospacing="1" w:after="100" w:afterAutospacing="1"/>
              <w:rPr>
                <w:i/>
              </w:rPr>
            </w:pPr>
            <w:r w:rsidRPr="00FD3ECC">
              <w:rPr>
                <w:i/>
              </w:rPr>
              <w:t>Structure</w:t>
            </w:r>
          </w:p>
        </w:tc>
        <w:tc>
          <w:tcPr>
            <w:tcW w:w="523" w:type="dxa"/>
            <w:vMerge/>
          </w:tcPr>
          <w:p w:rsidR="00B41E20" w:rsidRPr="00FD3ECC" w:rsidRDefault="00B41E20" w:rsidP="00AC15BA">
            <w:pPr>
              <w:spacing w:before="100" w:beforeAutospacing="1" w:after="100" w:afterAutospacing="1"/>
              <w:jc w:val="center"/>
              <w:rPr>
                <w:b/>
              </w:rPr>
            </w:pPr>
          </w:p>
        </w:tc>
        <w:tc>
          <w:tcPr>
            <w:tcW w:w="390" w:type="dxa"/>
            <w:vMerge/>
          </w:tcPr>
          <w:p w:rsidR="00B41E20" w:rsidRPr="00FD3ECC" w:rsidRDefault="00B41E20" w:rsidP="00AC15BA">
            <w:pPr>
              <w:spacing w:before="100" w:beforeAutospacing="1" w:after="100" w:afterAutospacing="1"/>
              <w:jc w:val="center"/>
              <w:rPr>
                <w:b/>
              </w:rPr>
            </w:pPr>
          </w:p>
        </w:tc>
        <w:tc>
          <w:tcPr>
            <w:tcW w:w="523" w:type="dxa"/>
            <w:vMerge/>
          </w:tcPr>
          <w:p w:rsidR="00B41E20" w:rsidRPr="00FD3ECC" w:rsidRDefault="00B41E20" w:rsidP="00AC15BA">
            <w:pPr>
              <w:spacing w:before="100" w:beforeAutospacing="1" w:after="100" w:afterAutospacing="1"/>
              <w:jc w:val="center"/>
              <w:rPr>
                <w:b/>
              </w:rPr>
            </w:pPr>
          </w:p>
        </w:tc>
        <w:tc>
          <w:tcPr>
            <w:tcW w:w="390" w:type="dxa"/>
            <w:vMerge/>
          </w:tcPr>
          <w:p w:rsidR="00B41E20" w:rsidRPr="00FD3ECC" w:rsidRDefault="00B41E20" w:rsidP="00AC15BA">
            <w:pPr>
              <w:spacing w:before="100" w:beforeAutospacing="1" w:after="100" w:afterAutospacing="1"/>
              <w:jc w:val="center"/>
              <w:rPr>
                <w:b/>
              </w:rPr>
            </w:pPr>
          </w:p>
        </w:tc>
        <w:tc>
          <w:tcPr>
            <w:tcW w:w="540" w:type="dxa"/>
            <w:vMerge/>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pStyle w:val="ListParagraph"/>
              <w:numPr>
                <w:ilvl w:val="0"/>
                <w:numId w:val="33"/>
              </w:numPr>
              <w:autoSpaceDE w:val="0"/>
              <w:autoSpaceDN w:val="0"/>
              <w:adjustRightInd w:val="0"/>
              <w:jc w:val="both"/>
            </w:pPr>
            <w:r w:rsidRPr="00FD3ECC">
              <w:t>UNEB always appoints contract managers from the user departments to oversee the contract management process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pStyle w:val="ListParagraph"/>
              <w:numPr>
                <w:ilvl w:val="0"/>
                <w:numId w:val="33"/>
              </w:numPr>
              <w:autoSpaceDE w:val="0"/>
              <w:autoSpaceDN w:val="0"/>
              <w:adjustRightInd w:val="0"/>
            </w:pPr>
            <w:r w:rsidRPr="00FD3ECC">
              <w:t>Possession of proven competencies/capabilities is the basis for appointment of contract managers to manage contract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lastRenderedPageBreak/>
              <w:t>Appropriate  organization structures are always provided for effective and efficient management of awarded contracts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Effort is undertaken to identify the different stakeholders in the contract management phase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Adequate work flow charts are made to effectively manage the awarded contract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Decisions on centralized roles are adequately made to guide contract performance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Decisions on decentralized roles are made to guide contract performance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UNEB always ensures that there are additional committees to supervise contracts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jc w:val="both"/>
            </w:pPr>
            <w:r w:rsidRPr="00FD3ECC">
              <w:t xml:space="preserve">There is an effort to develop partnerships with contractors or suppliers to ensure achievement of the objectives of contracting </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9108" w:type="dxa"/>
            <w:gridSpan w:val="6"/>
          </w:tcPr>
          <w:p w:rsidR="00B41E20" w:rsidRPr="00FD3ECC" w:rsidRDefault="00B41E20" w:rsidP="00AC15BA">
            <w:pPr>
              <w:spacing w:before="100" w:beforeAutospacing="1" w:after="100" w:afterAutospacing="1"/>
              <w:rPr>
                <w:i/>
              </w:rPr>
            </w:pPr>
            <w:r w:rsidRPr="00FD3ECC">
              <w:rPr>
                <w:i/>
              </w:rPr>
              <w:t xml:space="preserve">Roles and responsibilities </w:t>
            </w: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pPr>
            <w:r w:rsidRPr="00FD3ECC">
              <w:t>Different planning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pPr>
            <w:r w:rsidRPr="00FD3ECC">
              <w:t>Different organizing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pPr>
            <w:r w:rsidRPr="00FD3ECC">
              <w:t>Different contract controls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8D507C">
            <w:pPr>
              <w:numPr>
                <w:ilvl w:val="0"/>
                <w:numId w:val="33"/>
              </w:numPr>
              <w:autoSpaceDE w:val="0"/>
              <w:autoSpaceDN w:val="0"/>
              <w:adjustRightInd w:val="0"/>
            </w:pPr>
            <w:r w:rsidRPr="00FD3ECC">
              <w:t>Different reporting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bl>
    <w:p w:rsidR="00B41E20" w:rsidRPr="00FD3ECC" w:rsidRDefault="00B41E20" w:rsidP="00B41E20"/>
    <w:p w:rsidR="00B41E20" w:rsidRPr="00FD3ECC" w:rsidRDefault="00B41E20" w:rsidP="00B41E20">
      <w:pPr>
        <w:rPr>
          <w:b/>
        </w:rPr>
      </w:pPr>
      <w:r w:rsidRPr="00FD3ECC">
        <w:rPr>
          <w:b/>
        </w:rPr>
        <w:t xml:space="preserve">Section C: Contract Performance Monitoring </w:t>
      </w:r>
    </w:p>
    <w:p w:rsidR="00B41E20" w:rsidRPr="00FD3ECC" w:rsidRDefault="00B41E20" w:rsidP="00B41E20">
      <w:pPr>
        <w:spacing w:line="360" w:lineRule="auto"/>
        <w:jc w:val="both"/>
      </w:pPr>
      <w:r w:rsidRPr="00FD3ECC">
        <w:t xml:space="preserve">Indicate the extent to which you agree with the following observations on contract performance monitoring in UNEB on a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6"/>
        <w:gridCol w:w="523"/>
        <w:gridCol w:w="390"/>
        <w:gridCol w:w="523"/>
        <w:gridCol w:w="390"/>
        <w:gridCol w:w="523"/>
      </w:tblGrid>
      <w:tr w:rsidR="00B41E20" w:rsidRPr="00FD3ECC" w:rsidTr="00AC15BA">
        <w:tc>
          <w:tcPr>
            <w:tcW w:w="0" w:type="auto"/>
          </w:tcPr>
          <w:p w:rsidR="00B41E20" w:rsidRPr="00FD3ECC" w:rsidRDefault="00B41E20" w:rsidP="00AC15BA">
            <w:pPr>
              <w:spacing w:before="100" w:beforeAutospacing="1" w:after="100" w:afterAutospacing="1"/>
              <w:rPr>
                <w:b/>
              </w:rPr>
            </w:pPr>
            <w:r w:rsidRPr="00FD3ECC">
              <w:rPr>
                <w:b/>
              </w:rPr>
              <w:t xml:space="preserve">Performance monitoring </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SA</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A</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NS</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D</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SD</w:t>
            </w:r>
          </w:p>
        </w:tc>
      </w:tr>
      <w:tr w:rsidR="00B41E20" w:rsidRPr="00FD3ECC" w:rsidTr="00AC15BA">
        <w:tc>
          <w:tcPr>
            <w:tcW w:w="0" w:type="auto"/>
          </w:tcPr>
          <w:p w:rsidR="00B41E20" w:rsidRPr="00FD3ECC" w:rsidRDefault="00B41E20" w:rsidP="00AC15BA">
            <w:pPr>
              <w:spacing w:before="100" w:beforeAutospacing="1" w:after="100" w:afterAutospacing="1"/>
              <w:rPr>
                <w:i/>
              </w:rPr>
            </w:pPr>
            <w:r w:rsidRPr="00FD3ECC">
              <w:rPr>
                <w:i/>
              </w:rPr>
              <w:t xml:space="preserve">Quality </w:t>
            </w: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pStyle w:val="ListParagraph"/>
              <w:numPr>
                <w:ilvl w:val="0"/>
                <w:numId w:val="34"/>
              </w:numPr>
              <w:autoSpaceDE w:val="0"/>
              <w:autoSpaceDN w:val="0"/>
              <w:adjustRightInd w:val="0"/>
              <w:jc w:val="both"/>
            </w:pPr>
            <w:r w:rsidRPr="00FD3ECC">
              <w:t xml:space="preserve">UNEB has a criteria for measuring quality assurance during  contract performance </w:t>
            </w:r>
          </w:p>
        </w:tc>
        <w:tc>
          <w:tcPr>
            <w:tcW w:w="0" w:type="auto"/>
          </w:tcPr>
          <w:p w:rsidR="00B41E20" w:rsidRPr="00FD3ECC" w:rsidRDefault="00B41E20" w:rsidP="00AC15BA">
            <w:pPr>
              <w:spacing w:before="100" w:beforeAutospacing="1" w:after="100" w:afterAutospacing="1"/>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UNEB always supervises its contracts by ensuring that the contractor meets the specified terms and condition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UNEB periodically conducts quality inspections on its running contracts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UNEB always gather data on the quality of service/works/goods offered by the contractors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UNEB always makes staged reports on the quality of service/works/goods offered by the contractors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gridSpan w:val="6"/>
          </w:tcPr>
          <w:p w:rsidR="00B41E20" w:rsidRPr="00FD3ECC" w:rsidRDefault="00B41E20" w:rsidP="00AC15BA">
            <w:pPr>
              <w:spacing w:before="100" w:beforeAutospacing="1" w:after="100" w:afterAutospacing="1"/>
              <w:rPr>
                <w:i/>
              </w:rPr>
            </w:pPr>
            <w:r w:rsidRPr="00FD3ECC">
              <w:rPr>
                <w:i/>
              </w:rPr>
              <w:t xml:space="preserve">Documentation </w:t>
            </w: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Suppliers always submit delivery documentations to UNEB for compliance to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 xml:space="preserve">UNEB always issues goods received notes for all deliveries that comply to the terms and conditions of the contract and are taken    </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t xml:space="preserve">UNEB always issues goods returned notes for any deliveries that do not comply with the terms and conditions of the contract </w:t>
            </w:r>
            <w:r w:rsidRPr="00FD3ECC">
              <w:lastRenderedPageBreak/>
              <w:t>to be taken back by the suppliers.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jc w:val="both"/>
            </w:pPr>
            <w:r w:rsidRPr="00FD3ECC">
              <w:lastRenderedPageBreak/>
              <w:t xml:space="preserve">UNEB always issues completion certificates to suppliers who complete their service in accordance with the terms and conditions of the contract </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pPr>
            <w:r w:rsidRPr="00FD3ECC">
              <w:t>Suppliers always submit payment documentations to UNEB on completion of their duties in accordance with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8D507C">
            <w:pPr>
              <w:numPr>
                <w:ilvl w:val="0"/>
                <w:numId w:val="34"/>
              </w:numPr>
              <w:autoSpaceDE w:val="0"/>
              <w:autoSpaceDN w:val="0"/>
              <w:adjustRightInd w:val="0"/>
            </w:pPr>
            <w:r w:rsidRPr="00FD3ECC">
              <w:t>Suppliers always issue payment receipts to UNEB as evidence that the entity has implemented payment to them in accordance with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bl>
    <w:p w:rsidR="00B41E20" w:rsidRPr="00FD3ECC" w:rsidRDefault="00B41E20" w:rsidP="00B41E20">
      <w:pPr>
        <w:autoSpaceDE w:val="0"/>
        <w:autoSpaceDN w:val="0"/>
        <w:adjustRightInd w:val="0"/>
      </w:pPr>
    </w:p>
    <w:p w:rsidR="00B41E20" w:rsidRPr="00FD3ECC" w:rsidRDefault="00B41E20" w:rsidP="00B41E20">
      <w:pPr>
        <w:rPr>
          <w:b/>
        </w:rPr>
      </w:pPr>
      <w:r w:rsidRPr="00FD3ECC">
        <w:rPr>
          <w:b/>
        </w:rPr>
        <w:t xml:space="preserve">Section D: Termination/closeout </w:t>
      </w:r>
    </w:p>
    <w:p w:rsidR="00B41E20" w:rsidRPr="00FD3ECC" w:rsidRDefault="00B41E20" w:rsidP="00B41E20">
      <w:pPr>
        <w:rPr>
          <w:b/>
        </w:rPr>
      </w:pPr>
    </w:p>
    <w:p w:rsidR="00B41E20" w:rsidRPr="00FD3ECC" w:rsidRDefault="00B41E20" w:rsidP="00B41E20">
      <w:pPr>
        <w:spacing w:line="360" w:lineRule="auto"/>
        <w:jc w:val="both"/>
      </w:pPr>
      <w:r w:rsidRPr="00FD3ECC">
        <w:t>Indicate the extent to which you agree with the following observations on contract termination/closeout in UNEB on a scale 5 = Strongly Agree (SA) 4 = Agree (A) 3 = Not Sure (NS) 2 = Disagree (D) 1= Strongly Disagree (SD).</w:t>
      </w:r>
    </w:p>
    <w:p w:rsidR="00B41E20" w:rsidRPr="00FD3ECC" w:rsidRDefault="00B41E20" w:rsidP="00B41E20">
      <w:pPr>
        <w:rPr>
          <w: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6768"/>
        <w:gridCol w:w="540"/>
        <w:gridCol w:w="540"/>
        <w:gridCol w:w="540"/>
        <w:gridCol w:w="360"/>
        <w:gridCol w:w="540"/>
      </w:tblGrid>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 xml:space="preserve">Contract termination/closeout </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SA</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A</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NS</w:t>
            </w:r>
          </w:p>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D</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SD</w:t>
            </w:r>
          </w:p>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AC15BA">
            <w:r w:rsidRPr="00FD3ECC">
              <w:rPr>
                <w:b/>
                <w:bCs/>
                <w:i/>
                <w:iCs/>
              </w:rPr>
              <w:t>Recommendation for termination</w:t>
            </w:r>
          </w:p>
        </w:tc>
        <w:tc>
          <w:tcPr>
            <w:tcW w:w="2520" w:type="dxa"/>
            <w:gridSpan w:val="5"/>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pStyle w:val="ListParagraph"/>
              <w:numPr>
                <w:ilvl w:val="0"/>
                <w:numId w:val="35"/>
              </w:numPr>
              <w:jc w:val="both"/>
            </w:pPr>
            <w:r w:rsidRPr="00FD3ECC">
              <w:t>UNEB contract managers or procurement and disposal unit   always submit a recommendation for termination whenever they believe that the contract should be terminated</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and its contractors make recommendations for termination of contract if all avenues for dispute resolutions have failed.</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promptly undertakes efforts to ensure that contracts with contractor are terminated if they do not perform to expectations stipulated</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ensures that no contract is terminated prior to obtaining the approval of the relevant stakeholders</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ensures that contracts are terminated in accordance to established contract termination clauses</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9288" w:type="dxa"/>
            <w:gridSpan w:val="6"/>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bCs/>
                <w:i/>
                <w:iCs/>
              </w:rPr>
            </w:pPr>
            <w:r w:rsidRPr="00FD3ECC">
              <w:rPr>
                <w:b/>
                <w:bCs/>
                <w:i/>
                <w:iCs/>
              </w:rPr>
              <w:t xml:space="preserve">Contract close out </w:t>
            </w:r>
          </w:p>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ensures that all awarded contracts are phased/closed out following meeting the requirements</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ensures that all contract obligations are complete prior to closure of the contract</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ensures that any contract amendments are made before contract closure.</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 xml:space="preserve">Contract Audits are performed before closure of contracts in UNEB </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8D507C">
        <w:tc>
          <w:tcPr>
            <w:tcW w:w="6768" w:type="dxa"/>
            <w:tcBorders>
              <w:top w:val="single" w:sz="6" w:space="0" w:color="auto"/>
              <w:left w:val="single" w:sz="6" w:space="0" w:color="auto"/>
              <w:bottom w:val="single" w:sz="6" w:space="0" w:color="auto"/>
              <w:right w:val="single" w:sz="6" w:space="0" w:color="auto"/>
            </w:tcBorders>
          </w:tcPr>
          <w:p w:rsidR="00B41E20" w:rsidRPr="00FD3ECC" w:rsidRDefault="00B41E20" w:rsidP="008D507C">
            <w:pPr>
              <w:numPr>
                <w:ilvl w:val="0"/>
                <w:numId w:val="35"/>
              </w:numPr>
            </w:pPr>
            <w:r w:rsidRPr="00FD3ECC">
              <w:t>UNEB always conduct a vendor rating/appraisal at the end of the contract</w:t>
            </w:r>
          </w:p>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54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bl>
    <w:p w:rsidR="00B41E20" w:rsidRPr="00FD3ECC" w:rsidRDefault="00B41E20" w:rsidP="00B41E20">
      <w:pPr>
        <w:rPr>
          <w:b/>
        </w:rPr>
      </w:pPr>
    </w:p>
    <w:p w:rsidR="00B41E20" w:rsidRPr="00FD3ECC" w:rsidRDefault="00B41E20" w:rsidP="00B41E20">
      <w:pPr>
        <w:rPr>
          <w:b/>
        </w:rPr>
      </w:pPr>
    </w:p>
    <w:p w:rsidR="00B41E20" w:rsidRPr="00FD3ECC" w:rsidRDefault="00B41E20" w:rsidP="00B41E20">
      <w:pPr>
        <w:rPr>
          <w:b/>
        </w:rPr>
      </w:pPr>
    </w:p>
    <w:p w:rsidR="00B41E20" w:rsidRPr="00FD3ECC" w:rsidRDefault="00B41E20" w:rsidP="00B41E20">
      <w:pPr>
        <w:rPr>
          <w:b/>
        </w:rPr>
      </w:pPr>
      <w:r w:rsidRPr="00FD3ECC">
        <w:rPr>
          <w:b/>
        </w:rPr>
        <w:lastRenderedPageBreak/>
        <w:t xml:space="preserve">Section E: Procurement Performance  </w:t>
      </w:r>
    </w:p>
    <w:p w:rsidR="00B41E20" w:rsidRPr="00FD3ECC" w:rsidRDefault="00B41E20" w:rsidP="00B41E20"/>
    <w:p w:rsidR="00B41E20" w:rsidRPr="00FD3ECC" w:rsidRDefault="00B41E20" w:rsidP="00B41E20">
      <w:pPr>
        <w:spacing w:line="360" w:lineRule="auto"/>
        <w:jc w:val="both"/>
      </w:pPr>
      <w:r w:rsidRPr="00FD3ECC">
        <w:t>Indicate the extent to which you agree with the following observations on procurement performance in UNEB on a scale 5 = Strongly Agree (SA) 4 = Agree (A) 3 = Not Sure (NS) 2 = Disagree (D) 1= Strongly Disagree (SD).</w:t>
      </w:r>
    </w:p>
    <w:p w:rsidR="00B41E20" w:rsidRPr="00FD3ECC" w:rsidRDefault="00B41E20" w:rsidP="00B41E20">
      <w:pPr>
        <w:autoSpaceDE w:val="0"/>
        <w:autoSpaceDN w:val="0"/>
        <w:adjustRightInd w:val="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8"/>
        <w:gridCol w:w="630"/>
        <w:gridCol w:w="630"/>
        <w:gridCol w:w="540"/>
        <w:gridCol w:w="450"/>
        <w:gridCol w:w="540"/>
      </w:tblGrid>
      <w:tr w:rsidR="00B41E20" w:rsidRPr="00FD3ECC" w:rsidTr="00AC15BA">
        <w:trPr>
          <w:trHeight w:val="135"/>
        </w:trPr>
        <w:tc>
          <w:tcPr>
            <w:tcW w:w="6858" w:type="dxa"/>
          </w:tcPr>
          <w:p w:rsidR="00B41E20" w:rsidRPr="00FD3ECC" w:rsidRDefault="00B41E20" w:rsidP="00FD3ECC">
            <w:pPr>
              <w:rPr>
                <w:b/>
              </w:rPr>
            </w:pPr>
            <w:r w:rsidRPr="00FD3ECC">
              <w:rPr>
                <w:b/>
              </w:rPr>
              <w:t>Procurement performance</w:t>
            </w:r>
          </w:p>
        </w:tc>
        <w:tc>
          <w:tcPr>
            <w:tcW w:w="630" w:type="dxa"/>
            <w:vMerge w:val="restart"/>
          </w:tcPr>
          <w:p w:rsidR="00B41E20" w:rsidRPr="00FD3ECC" w:rsidRDefault="00B41E20" w:rsidP="00FD3ECC">
            <w:pPr>
              <w:jc w:val="center"/>
              <w:rPr>
                <w:b/>
              </w:rPr>
            </w:pPr>
            <w:r w:rsidRPr="00FD3ECC">
              <w:rPr>
                <w:b/>
              </w:rPr>
              <w:t>SA</w:t>
            </w:r>
          </w:p>
        </w:tc>
        <w:tc>
          <w:tcPr>
            <w:tcW w:w="630" w:type="dxa"/>
            <w:vMerge w:val="restart"/>
          </w:tcPr>
          <w:p w:rsidR="00B41E20" w:rsidRPr="00FD3ECC" w:rsidRDefault="00B41E20" w:rsidP="00FD3ECC">
            <w:pPr>
              <w:jc w:val="center"/>
              <w:rPr>
                <w:b/>
              </w:rPr>
            </w:pPr>
            <w:r w:rsidRPr="00FD3ECC">
              <w:rPr>
                <w:b/>
              </w:rPr>
              <w:t>A</w:t>
            </w:r>
          </w:p>
        </w:tc>
        <w:tc>
          <w:tcPr>
            <w:tcW w:w="540" w:type="dxa"/>
            <w:vMerge w:val="restart"/>
          </w:tcPr>
          <w:p w:rsidR="00B41E20" w:rsidRPr="00FD3ECC" w:rsidRDefault="00B41E20" w:rsidP="00FD3ECC">
            <w:pPr>
              <w:jc w:val="center"/>
              <w:rPr>
                <w:b/>
              </w:rPr>
            </w:pPr>
            <w:r w:rsidRPr="00FD3ECC">
              <w:rPr>
                <w:b/>
              </w:rPr>
              <w:t>NS</w:t>
            </w:r>
          </w:p>
        </w:tc>
        <w:tc>
          <w:tcPr>
            <w:tcW w:w="450" w:type="dxa"/>
            <w:vMerge w:val="restart"/>
          </w:tcPr>
          <w:p w:rsidR="00B41E20" w:rsidRPr="00FD3ECC" w:rsidRDefault="00B41E20" w:rsidP="00FD3ECC">
            <w:pPr>
              <w:jc w:val="center"/>
              <w:rPr>
                <w:b/>
              </w:rPr>
            </w:pPr>
            <w:r w:rsidRPr="00FD3ECC">
              <w:rPr>
                <w:b/>
              </w:rPr>
              <w:t>D</w:t>
            </w:r>
          </w:p>
        </w:tc>
        <w:tc>
          <w:tcPr>
            <w:tcW w:w="540" w:type="dxa"/>
            <w:vMerge w:val="restart"/>
          </w:tcPr>
          <w:p w:rsidR="00B41E20" w:rsidRPr="00FD3ECC" w:rsidRDefault="00B41E20" w:rsidP="00FD3ECC">
            <w:pPr>
              <w:jc w:val="center"/>
              <w:rPr>
                <w:b/>
              </w:rPr>
            </w:pPr>
            <w:r w:rsidRPr="00FD3ECC">
              <w:rPr>
                <w:b/>
              </w:rPr>
              <w:t>SD</w:t>
            </w:r>
          </w:p>
        </w:tc>
      </w:tr>
      <w:tr w:rsidR="00B41E20" w:rsidRPr="00FD3ECC" w:rsidTr="00AC15BA">
        <w:trPr>
          <w:trHeight w:val="135"/>
        </w:trPr>
        <w:tc>
          <w:tcPr>
            <w:tcW w:w="6858" w:type="dxa"/>
          </w:tcPr>
          <w:p w:rsidR="00B41E20" w:rsidRPr="00FD3ECC" w:rsidRDefault="00B41E20" w:rsidP="00FD3ECC">
            <w:pPr>
              <w:rPr>
                <w:i/>
              </w:rPr>
            </w:pPr>
            <w:r w:rsidRPr="00FD3ECC">
              <w:rPr>
                <w:i/>
              </w:rPr>
              <w:t xml:space="preserve">Value for money </w:t>
            </w:r>
          </w:p>
        </w:tc>
        <w:tc>
          <w:tcPr>
            <w:tcW w:w="630" w:type="dxa"/>
            <w:vMerge/>
          </w:tcPr>
          <w:p w:rsidR="00B41E20" w:rsidRPr="00FD3ECC" w:rsidRDefault="00B41E20" w:rsidP="00FD3ECC">
            <w:pPr>
              <w:jc w:val="center"/>
              <w:rPr>
                <w:b/>
              </w:rPr>
            </w:pPr>
          </w:p>
        </w:tc>
        <w:tc>
          <w:tcPr>
            <w:tcW w:w="630" w:type="dxa"/>
            <w:vMerge/>
          </w:tcPr>
          <w:p w:rsidR="00B41E20" w:rsidRPr="00FD3ECC" w:rsidRDefault="00B41E20" w:rsidP="00FD3ECC">
            <w:pPr>
              <w:jc w:val="center"/>
              <w:rPr>
                <w:b/>
              </w:rPr>
            </w:pPr>
          </w:p>
        </w:tc>
        <w:tc>
          <w:tcPr>
            <w:tcW w:w="540" w:type="dxa"/>
            <w:vMerge/>
          </w:tcPr>
          <w:p w:rsidR="00B41E20" w:rsidRPr="00FD3ECC" w:rsidRDefault="00B41E20" w:rsidP="00FD3ECC">
            <w:pPr>
              <w:jc w:val="center"/>
              <w:rPr>
                <w:b/>
              </w:rPr>
            </w:pPr>
          </w:p>
        </w:tc>
        <w:tc>
          <w:tcPr>
            <w:tcW w:w="450" w:type="dxa"/>
            <w:vMerge/>
          </w:tcPr>
          <w:p w:rsidR="00B41E20" w:rsidRPr="00FD3ECC" w:rsidRDefault="00B41E20" w:rsidP="00FD3ECC">
            <w:pPr>
              <w:jc w:val="center"/>
              <w:rPr>
                <w:b/>
              </w:rPr>
            </w:pPr>
          </w:p>
        </w:tc>
        <w:tc>
          <w:tcPr>
            <w:tcW w:w="540" w:type="dxa"/>
            <w:vMerge/>
          </w:tcPr>
          <w:p w:rsidR="00B41E20" w:rsidRPr="00FD3ECC" w:rsidRDefault="00B41E20" w:rsidP="00FD3ECC">
            <w:pPr>
              <w:jc w:val="center"/>
              <w:rPr>
                <w:b/>
              </w:rPr>
            </w:pPr>
          </w:p>
        </w:tc>
      </w:tr>
      <w:tr w:rsidR="00B41E20" w:rsidRPr="00FD3ECC" w:rsidTr="00AC15BA">
        <w:tc>
          <w:tcPr>
            <w:tcW w:w="6858" w:type="dxa"/>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pPr>
            <w:r w:rsidRPr="00FD3ECC">
              <w:t>UNEB has realized a reduction  in unit cost in the delivery of its mandate as a result of contract management</w:t>
            </w:r>
          </w:p>
        </w:tc>
        <w:tc>
          <w:tcPr>
            <w:tcW w:w="630" w:type="dxa"/>
          </w:tcPr>
          <w:p w:rsidR="00B41E20" w:rsidRPr="00FD3ECC" w:rsidRDefault="00B41E20" w:rsidP="00FD3ECC">
            <w:pPr>
              <w:jc w:val="center"/>
            </w:pPr>
          </w:p>
        </w:tc>
        <w:tc>
          <w:tcPr>
            <w:tcW w:w="630" w:type="dxa"/>
          </w:tcPr>
          <w:p w:rsidR="00B41E20" w:rsidRPr="00FD3ECC" w:rsidRDefault="00B41E20" w:rsidP="00FD3ECC">
            <w:pPr>
              <w:jc w:val="center"/>
            </w:pPr>
          </w:p>
        </w:tc>
        <w:tc>
          <w:tcPr>
            <w:tcW w:w="540" w:type="dxa"/>
          </w:tcPr>
          <w:p w:rsidR="00B41E20" w:rsidRPr="00FD3ECC" w:rsidRDefault="00B41E20" w:rsidP="00FD3ECC">
            <w:pPr>
              <w:jc w:val="center"/>
            </w:pPr>
          </w:p>
        </w:tc>
        <w:tc>
          <w:tcPr>
            <w:tcW w:w="450" w:type="dxa"/>
          </w:tcPr>
          <w:p w:rsidR="00B41E20" w:rsidRPr="00FD3ECC" w:rsidRDefault="00B41E20" w:rsidP="00FD3ECC">
            <w:pPr>
              <w:jc w:val="center"/>
            </w:pPr>
          </w:p>
        </w:tc>
        <w:tc>
          <w:tcPr>
            <w:tcW w:w="540" w:type="dxa"/>
          </w:tcPr>
          <w:p w:rsidR="00B41E20" w:rsidRPr="00FD3ECC" w:rsidRDefault="00B41E20" w:rsidP="00FD3ECC">
            <w:pPr>
              <w:jc w:val="center"/>
            </w:pPr>
          </w:p>
        </w:tc>
      </w:tr>
      <w:tr w:rsidR="00B41E20" w:rsidRPr="00FD3ECC" w:rsidTr="00AC15BA">
        <w:tc>
          <w:tcPr>
            <w:tcW w:w="6858" w:type="dxa"/>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pPr>
            <w:r w:rsidRPr="00FD3ECC">
              <w:t>UNEB has realized a reduction  in direct cost in the delivery of its mandate as a result of contract management</w:t>
            </w:r>
          </w:p>
        </w:tc>
        <w:tc>
          <w:tcPr>
            <w:tcW w:w="630" w:type="dxa"/>
          </w:tcPr>
          <w:p w:rsidR="00B41E20" w:rsidRPr="00FD3ECC" w:rsidRDefault="00B41E20" w:rsidP="00FD3ECC">
            <w:pPr>
              <w:jc w:val="center"/>
            </w:pPr>
          </w:p>
        </w:tc>
        <w:tc>
          <w:tcPr>
            <w:tcW w:w="630" w:type="dxa"/>
          </w:tcPr>
          <w:p w:rsidR="00B41E20" w:rsidRPr="00FD3ECC" w:rsidRDefault="00B41E20" w:rsidP="00FD3ECC">
            <w:pPr>
              <w:jc w:val="center"/>
            </w:pPr>
          </w:p>
        </w:tc>
        <w:tc>
          <w:tcPr>
            <w:tcW w:w="540" w:type="dxa"/>
          </w:tcPr>
          <w:p w:rsidR="00B41E20" w:rsidRPr="00FD3ECC" w:rsidRDefault="00B41E20" w:rsidP="00FD3ECC">
            <w:pPr>
              <w:jc w:val="center"/>
            </w:pPr>
          </w:p>
        </w:tc>
        <w:tc>
          <w:tcPr>
            <w:tcW w:w="450" w:type="dxa"/>
          </w:tcPr>
          <w:p w:rsidR="00B41E20" w:rsidRPr="00FD3ECC" w:rsidRDefault="00B41E20" w:rsidP="00FD3ECC">
            <w:pPr>
              <w:jc w:val="center"/>
            </w:pPr>
          </w:p>
        </w:tc>
        <w:tc>
          <w:tcPr>
            <w:tcW w:w="540" w:type="dxa"/>
          </w:tcPr>
          <w:p w:rsidR="00B41E20" w:rsidRPr="00FD3ECC" w:rsidRDefault="00B41E20" w:rsidP="00FD3ECC">
            <w:pPr>
              <w:jc w:val="center"/>
            </w:pPr>
          </w:p>
        </w:tc>
      </w:tr>
      <w:tr w:rsidR="00B41E20" w:rsidRPr="00FD3ECC" w:rsidTr="00AC15BA">
        <w:tc>
          <w:tcPr>
            <w:tcW w:w="6858" w:type="dxa"/>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has realized a reduction  in the indirect cost in the delivery of its mandate as a result of contract management</w:t>
            </w:r>
          </w:p>
        </w:tc>
        <w:tc>
          <w:tcPr>
            <w:tcW w:w="630" w:type="dxa"/>
          </w:tcPr>
          <w:p w:rsidR="00B41E20" w:rsidRPr="00FD3ECC" w:rsidRDefault="00B41E20" w:rsidP="00FD3ECC">
            <w:pPr>
              <w:jc w:val="center"/>
            </w:pPr>
          </w:p>
        </w:tc>
        <w:tc>
          <w:tcPr>
            <w:tcW w:w="630" w:type="dxa"/>
          </w:tcPr>
          <w:p w:rsidR="00B41E20" w:rsidRPr="00FD3ECC" w:rsidRDefault="00B41E20" w:rsidP="00FD3ECC">
            <w:pPr>
              <w:jc w:val="center"/>
            </w:pPr>
          </w:p>
        </w:tc>
        <w:tc>
          <w:tcPr>
            <w:tcW w:w="540" w:type="dxa"/>
          </w:tcPr>
          <w:p w:rsidR="00B41E20" w:rsidRPr="00FD3ECC" w:rsidRDefault="00B41E20" w:rsidP="00FD3ECC">
            <w:pPr>
              <w:jc w:val="center"/>
            </w:pPr>
          </w:p>
        </w:tc>
        <w:tc>
          <w:tcPr>
            <w:tcW w:w="450" w:type="dxa"/>
          </w:tcPr>
          <w:p w:rsidR="00B41E20" w:rsidRPr="00FD3ECC" w:rsidRDefault="00B41E20" w:rsidP="00FD3ECC">
            <w:pPr>
              <w:jc w:val="center"/>
            </w:pPr>
          </w:p>
        </w:tc>
        <w:tc>
          <w:tcPr>
            <w:tcW w:w="540" w:type="dxa"/>
          </w:tcPr>
          <w:p w:rsidR="00B41E20" w:rsidRPr="00FD3ECC" w:rsidRDefault="00B41E20" w:rsidP="00FD3ECC">
            <w:pPr>
              <w:jc w:val="center"/>
            </w:pPr>
          </w:p>
        </w:tc>
      </w:tr>
      <w:tr w:rsidR="00B41E20" w:rsidRPr="00FD3ECC" w:rsidTr="00AC15BA">
        <w:tc>
          <w:tcPr>
            <w:tcW w:w="6858" w:type="dxa"/>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is in position to make reasonable savings from its procurement as a result of contract management</w:t>
            </w:r>
          </w:p>
        </w:tc>
        <w:tc>
          <w:tcPr>
            <w:tcW w:w="630" w:type="dxa"/>
          </w:tcPr>
          <w:p w:rsidR="00B41E20" w:rsidRPr="00FD3ECC" w:rsidRDefault="00B41E20" w:rsidP="00FD3ECC">
            <w:pPr>
              <w:jc w:val="center"/>
            </w:pPr>
          </w:p>
        </w:tc>
        <w:tc>
          <w:tcPr>
            <w:tcW w:w="630" w:type="dxa"/>
          </w:tcPr>
          <w:p w:rsidR="00B41E20" w:rsidRPr="00FD3ECC" w:rsidRDefault="00B41E20" w:rsidP="00FD3ECC">
            <w:pPr>
              <w:jc w:val="center"/>
            </w:pPr>
          </w:p>
        </w:tc>
        <w:tc>
          <w:tcPr>
            <w:tcW w:w="540" w:type="dxa"/>
          </w:tcPr>
          <w:p w:rsidR="00B41E20" w:rsidRPr="00FD3ECC" w:rsidRDefault="00B41E20" w:rsidP="00FD3ECC">
            <w:pPr>
              <w:jc w:val="center"/>
            </w:pPr>
          </w:p>
        </w:tc>
        <w:tc>
          <w:tcPr>
            <w:tcW w:w="450" w:type="dxa"/>
          </w:tcPr>
          <w:p w:rsidR="00B41E20" w:rsidRPr="00FD3ECC" w:rsidRDefault="00B41E20" w:rsidP="00FD3ECC">
            <w:pPr>
              <w:jc w:val="center"/>
            </w:pPr>
          </w:p>
        </w:tc>
        <w:tc>
          <w:tcPr>
            <w:tcW w:w="540" w:type="dxa"/>
          </w:tcPr>
          <w:p w:rsidR="00B41E20" w:rsidRPr="00FD3ECC" w:rsidRDefault="00B41E20" w:rsidP="00FD3ECC">
            <w:pPr>
              <w:jc w:val="center"/>
            </w:pPr>
          </w:p>
        </w:tc>
      </w:tr>
      <w:tr w:rsidR="00B41E20" w:rsidRPr="00FD3ECC" w:rsidTr="00AC15BA">
        <w:tc>
          <w:tcPr>
            <w:tcW w:w="6858" w:type="dxa"/>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is in position to enjoy favorable terms and condition in its acquisition as a result of contract management</w:t>
            </w:r>
          </w:p>
        </w:tc>
        <w:tc>
          <w:tcPr>
            <w:tcW w:w="630" w:type="dxa"/>
          </w:tcPr>
          <w:p w:rsidR="00B41E20" w:rsidRPr="00FD3ECC" w:rsidRDefault="00B41E20" w:rsidP="00FD3ECC">
            <w:pPr>
              <w:jc w:val="center"/>
            </w:pPr>
          </w:p>
        </w:tc>
        <w:tc>
          <w:tcPr>
            <w:tcW w:w="630" w:type="dxa"/>
          </w:tcPr>
          <w:p w:rsidR="00B41E20" w:rsidRPr="00FD3ECC" w:rsidRDefault="00B41E20" w:rsidP="00FD3ECC">
            <w:pPr>
              <w:jc w:val="center"/>
            </w:pPr>
          </w:p>
        </w:tc>
        <w:tc>
          <w:tcPr>
            <w:tcW w:w="540" w:type="dxa"/>
          </w:tcPr>
          <w:p w:rsidR="00B41E20" w:rsidRPr="00FD3ECC" w:rsidRDefault="00B41E20" w:rsidP="00FD3ECC">
            <w:pPr>
              <w:jc w:val="center"/>
            </w:pPr>
          </w:p>
        </w:tc>
        <w:tc>
          <w:tcPr>
            <w:tcW w:w="450" w:type="dxa"/>
          </w:tcPr>
          <w:p w:rsidR="00B41E20" w:rsidRPr="00FD3ECC" w:rsidRDefault="00B41E20" w:rsidP="00FD3ECC">
            <w:pPr>
              <w:jc w:val="center"/>
            </w:pPr>
          </w:p>
        </w:tc>
        <w:tc>
          <w:tcPr>
            <w:tcW w:w="540" w:type="dxa"/>
          </w:tcPr>
          <w:p w:rsidR="00B41E20" w:rsidRPr="00FD3ECC" w:rsidRDefault="00B41E20" w:rsidP="00FD3ECC">
            <w:pPr>
              <w:jc w:val="cente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always achieves its intended results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It is now easier to provide UNEB services at the lowest cost possible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sz w:val="24"/>
                <w:szCs w:val="24"/>
              </w:rPr>
              <w:t>UNEB has realized a reduction  in time required to deliver on its mandate as a result of contract management</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9648" w:type="dxa"/>
            <w:gridSpan w:val="6"/>
            <w:tcBorders>
              <w:top w:val="single" w:sz="4" w:space="0" w:color="auto"/>
              <w:bottom w:val="single" w:sz="4" w:space="0" w:color="auto"/>
            </w:tcBorders>
          </w:tcPr>
          <w:p w:rsidR="00B41E20" w:rsidRPr="00FD3ECC" w:rsidRDefault="00B41E20" w:rsidP="00FD3ECC">
            <w:pPr>
              <w:widowControl w:val="0"/>
              <w:autoSpaceDE w:val="0"/>
              <w:autoSpaceDN w:val="0"/>
              <w:adjustRightInd w:val="0"/>
              <w:jc w:val="both"/>
              <w:rPr>
                <w:bCs/>
                <w:i/>
              </w:rPr>
            </w:pPr>
            <w:r w:rsidRPr="00FD3ECC">
              <w:rPr>
                <w:i/>
              </w:rPr>
              <w:t xml:space="preserve">User satisfaction </w:t>
            </w: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numPr>
                <w:ilvl w:val="0"/>
                <w:numId w:val="36"/>
              </w:numPr>
              <w:autoSpaceDE w:val="0"/>
              <w:autoSpaceDN w:val="0"/>
              <w:adjustRightInd w:val="0"/>
              <w:rPr>
                <w:color w:val="000000"/>
              </w:rPr>
            </w:pPr>
            <w:r w:rsidRPr="00FD3ECC">
              <w:rPr>
                <w:color w:val="000000"/>
              </w:rPr>
              <w:t>The materials used in user departments are procured at the right price</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at the right time</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from the right source</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 xml:space="preserve">The materials used in user departments are procured in the right quality </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r w:rsidR="00B41E20" w:rsidRPr="00FD3ECC" w:rsidTr="00AC15BA">
        <w:tblPrEx>
          <w:tblBorders>
            <w:insideH w:val="none" w:sz="0" w:space="0" w:color="auto"/>
            <w:insideV w:val="none" w:sz="0" w:space="0" w:color="auto"/>
          </w:tblBorders>
          <w:tblLook w:val="0000"/>
        </w:tblPrEx>
        <w:tc>
          <w:tcPr>
            <w:tcW w:w="6858" w:type="dxa"/>
            <w:tcBorders>
              <w:top w:val="single" w:sz="4" w:space="0" w:color="auto"/>
              <w:bottom w:val="single" w:sz="4" w:space="0" w:color="auto"/>
              <w:right w:val="single" w:sz="4" w:space="0" w:color="auto"/>
            </w:tcBorders>
          </w:tcPr>
          <w:p w:rsidR="00B41E20" w:rsidRPr="00FD3ECC" w:rsidRDefault="00B41E20" w:rsidP="00FD3ECC">
            <w:pPr>
              <w:pStyle w:val="ListParagraph"/>
              <w:widowControl w:val="0"/>
              <w:numPr>
                <w:ilvl w:val="0"/>
                <w:numId w:val="36"/>
              </w:numPr>
              <w:autoSpaceDE w:val="0"/>
              <w:autoSpaceDN w:val="0"/>
              <w:adjustRightInd w:val="0"/>
              <w:spacing w:after="0" w:line="240" w:lineRule="auto"/>
              <w:jc w:val="both"/>
              <w:rPr>
                <w:rFonts w:ascii="Times New Roman" w:hAnsi="Times New Roman"/>
                <w:sz w:val="24"/>
                <w:szCs w:val="24"/>
              </w:rPr>
            </w:pPr>
            <w:r w:rsidRPr="00FD3ECC">
              <w:rPr>
                <w:rFonts w:ascii="Times New Roman" w:hAnsi="Times New Roman"/>
                <w:color w:val="000000"/>
                <w:sz w:val="24"/>
                <w:szCs w:val="24"/>
              </w:rPr>
              <w:t>The materials used in user departments are procured in the right quantity</w:t>
            </w: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63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450" w:type="dxa"/>
            <w:tcBorders>
              <w:top w:val="single" w:sz="4" w:space="0" w:color="auto"/>
              <w:left w:val="single" w:sz="4" w:space="0" w:color="auto"/>
              <w:bottom w:val="single" w:sz="4" w:space="0" w:color="auto"/>
              <w:right w:val="single" w:sz="4" w:space="0" w:color="auto"/>
            </w:tcBorders>
          </w:tcPr>
          <w:p w:rsidR="00B41E20" w:rsidRPr="00FD3ECC" w:rsidRDefault="00B41E20" w:rsidP="00FD3ECC">
            <w:pPr>
              <w:widowControl w:val="0"/>
              <w:autoSpaceDE w:val="0"/>
              <w:autoSpaceDN w:val="0"/>
              <w:adjustRightInd w:val="0"/>
              <w:jc w:val="both"/>
              <w:rPr>
                <w:bCs/>
              </w:rPr>
            </w:pPr>
          </w:p>
        </w:tc>
        <w:tc>
          <w:tcPr>
            <w:tcW w:w="540" w:type="dxa"/>
            <w:tcBorders>
              <w:top w:val="single" w:sz="4" w:space="0" w:color="auto"/>
              <w:left w:val="single" w:sz="4" w:space="0" w:color="auto"/>
              <w:bottom w:val="single" w:sz="4" w:space="0" w:color="auto"/>
            </w:tcBorders>
          </w:tcPr>
          <w:p w:rsidR="00B41E20" w:rsidRPr="00FD3ECC" w:rsidRDefault="00B41E20" w:rsidP="00FD3ECC">
            <w:pPr>
              <w:widowControl w:val="0"/>
              <w:autoSpaceDE w:val="0"/>
              <w:autoSpaceDN w:val="0"/>
              <w:adjustRightInd w:val="0"/>
              <w:jc w:val="both"/>
              <w:rPr>
                <w:bCs/>
              </w:rPr>
            </w:pPr>
          </w:p>
        </w:tc>
      </w:tr>
    </w:tbl>
    <w:p w:rsidR="00B41E20" w:rsidRPr="00FD3ECC" w:rsidRDefault="00B41E20" w:rsidP="00FD3ECC">
      <w:pPr>
        <w:pStyle w:val="Heading4"/>
        <w:spacing w:line="240" w:lineRule="auto"/>
        <w:rPr>
          <w:szCs w:val="24"/>
        </w:rPr>
      </w:pPr>
    </w:p>
    <w:p w:rsidR="002C40E0" w:rsidRPr="00FD3ECC" w:rsidRDefault="00B41E20" w:rsidP="00FD3ECC">
      <w:pPr>
        <w:jc w:val="center"/>
        <w:sectPr w:rsidR="002C40E0" w:rsidRPr="00FD3ECC" w:rsidSect="002C40E0">
          <w:pgSz w:w="11909" w:h="16834" w:code="9"/>
          <w:pgMar w:top="1152" w:right="1440" w:bottom="1152" w:left="1440" w:header="720" w:footer="720" w:gutter="0"/>
          <w:pgNumType w:fmt="lowerRoman" w:start="1"/>
          <w:cols w:space="720"/>
          <w:docGrid w:linePitch="360"/>
        </w:sectPr>
      </w:pPr>
      <w:bookmarkStart w:id="447" w:name="_Toc343591216"/>
      <w:r w:rsidRPr="00FD3ECC">
        <w:t>Thank you for your cooperation</w:t>
      </w:r>
      <w:r w:rsidRPr="00FD3ECC">
        <w:br w:type="page"/>
      </w:r>
      <w:bookmarkStart w:id="448" w:name="_Toc343591217"/>
    </w:p>
    <w:p w:rsidR="00B41E20" w:rsidRPr="00FD3ECC" w:rsidRDefault="00B41E20" w:rsidP="00B41E20">
      <w:pPr>
        <w:jc w:val="center"/>
        <w:rPr>
          <w:b/>
        </w:rPr>
      </w:pPr>
      <w:r w:rsidRPr="00FD3ECC">
        <w:rPr>
          <w:b/>
        </w:rPr>
        <w:lastRenderedPageBreak/>
        <w:t>APPENDICES</w:t>
      </w:r>
    </w:p>
    <w:p w:rsidR="00B41E20" w:rsidRPr="00FD3ECC" w:rsidRDefault="00B41E20" w:rsidP="00B41E20">
      <w:pPr>
        <w:pStyle w:val="Heading1"/>
        <w:rPr>
          <w:rFonts w:cs="Times New Roman"/>
          <w:szCs w:val="24"/>
        </w:rPr>
      </w:pPr>
      <w:bookmarkStart w:id="449" w:name="_Toc350552027"/>
      <w:bookmarkStart w:id="450" w:name="_Toc365032485"/>
      <w:r w:rsidRPr="00FD3ECC">
        <w:rPr>
          <w:rFonts w:cs="Times New Roman"/>
          <w:szCs w:val="24"/>
        </w:rPr>
        <w:t>Appendix II: Study Questionnaire for suppliers</w:t>
      </w:r>
      <w:bookmarkEnd w:id="449"/>
      <w:bookmarkEnd w:id="450"/>
    </w:p>
    <w:p w:rsidR="00B41E20" w:rsidRPr="00FD3ECC" w:rsidRDefault="00B41E20" w:rsidP="00B41E20"/>
    <w:p w:rsidR="00B41E20" w:rsidRPr="00FD3ECC" w:rsidRDefault="00B41E20" w:rsidP="00B41E20">
      <w:pPr>
        <w:spacing w:line="360" w:lineRule="auto"/>
        <w:rPr>
          <w:b/>
          <w:bCs/>
        </w:rPr>
      </w:pPr>
      <w:r w:rsidRPr="00FD3ECC">
        <w:rPr>
          <w:b/>
          <w:bCs/>
        </w:rPr>
        <w:t xml:space="preserve">Introduction </w:t>
      </w:r>
    </w:p>
    <w:p w:rsidR="00B41E20" w:rsidRPr="00FD3ECC" w:rsidRDefault="00B41E20" w:rsidP="00B41E20">
      <w:pPr>
        <w:spacing w:line="360" w:lineRule="auto"/>
        <w:jc w:val="both"/>
      </w:pPr>
      <w:r w:rsidRPr="00FD3ECC">
        <w:t>Dear respondent,</w:t>
      </w:r>
    </w:p>
    <w:p w:rsidR="00B41E20" w:rsidRPr="00FD3ECC" w:rsidRDefault="00B41E20" w:rsidP="00B41E20">
      <w:pPr>
        <w:spacing w:line="360" w:lineRule="auto"/>
        <w:jc w:val="both"/>
      </w:pPr>
      <w:r w:rsidRPr="00FD3ECC">
        <w:t xml:space="preserve">My name is Mariam Samanya pursuing a Master in Management Studies at Uganda management institute. I am interested in establishing the influence of procurement contract management on procurement performance. You have been selected as a respondent in your company to provide me with your views on this study. Your views will be kept and treated confidentially in line with the purpose of the study and your responses will not be used against you. So feel free and respond diligently.  </w:t>
      </w:r>
    </w:p>
    <w:p w:rsidR="00B41E20" w:rsidRPr="00FD3ECC" w:rsidRDefault="00B41E20" w:rsidP="00B41E20"/>
    <w:p w:rsidR="00B41E20" w:rsidRPr="00FD3ECC" w:rsidRDefault="00B41E20" w:rsidP="00B41E20"/>
    <w:p w:rsidR="00B41E20" w:rsidRPr="00FD3ECC" w:rsidRDefault="00B41E20" w:rsidP="00B41E20">
      <w:pPr>
        <w:rPr>
          <w:b/>
        </w:rPr>
      </w:pPr>
      <w:r w:rsidRPr="00FD3ECC">
        <w:rPr>
          <w:b/>
        </w:rPr>
        <w:t>Section A: Background</w:t>
      </w:r>
    </w:p>
    <w:p w:rsidR="00B41E20" w:rsidRPr="00FD3ECC" w:rsidRDefault="00B41E20" w:rsidP="00B41E20"/>
    <w:p w:rsidR="00B41E20" w:rsidRPr="00FD3ECC" w:rsidRDefault="00B41E20" w:rsidP="00B41E20">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 xml:space="preserve">1. Your Level of education: Certificate [   ] Diploma [   ] Degree [    ] Postgraduate [   ] </w:t>
      </w:r>
      <w:proofErr w:type="gramStart"/>
      <w:r w:rsidRPr="00FD3ECC">
        <w:rPr>
          <w:rFonts w:ascii="Times New Roman" w:hAnsi="Times New Roman" w:cs="Times New Roman"/>
          <w:color w:val="auto"/>
        </w:rPr>
        <w:t>Others</w:t>
      </w:r>
      <w:proofErr w:type="gramEnd"/>
      <w:r w:rsidRPr="00FD3ECC">
        <w:rPr>
          <w:rFonts w:ascii="Times New Roman" w:hAnsi="Times New Roman" w:cs="Times New Roman"/>
          <w:color w:val="auto"/>
        </w:rPr>
        <w:t xml:space="preserve"> (specify)………………………..</w:t>
      </w:r>
    </w:p>
    <w:p w:rsidR="00B41E20" w:rsidRPr="00FD3ECC" w:rsidRDefault="00B41E20" w:rsidP="00B41E20">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2. Your position in relation to the company: Owner [    ] Contract Manager [   ]   Officer [   ]</w:t>
      </w:r>
    </w:p>
    <w:p w:rsidR="00B41E20" w:rsidRPr="00FD3ECC" w:rsidRDefault="00B41E20" w:rsidP="00B41E20">
      <w:pPr>
        <w:pStyle w:val="Default"/>
        <w:tabs>
          <w:tab w:val="left" w:pos="360"/>
          <w:tab w:val="left" w:pos="6660"/>
        </w:tabs>
        <w:spacing w:line="480" w:lineRule="auto"/>
        <w:ind w:right="-360"/>
        <w:jc w:val="both"/>
        <w:rPr>
          <w:rFonts w:ascii="Times New Roman" w:hAnsi="Times New Roman" w:cs="Times New Roman"/>
          <w:color w:val="auto"/>
        </w:rPr>
      </w:pPr>
      <w:r w:rsidRPr="00FD3ECC">
        <w:rPr>
          <w:rFonts w:ascii="Times New Roman" w:hAnsi="Times New Roman" w:cs="Times New Roman"/>
          <w:color w:val="auto"/>
        </w:rPr>
        <w:t xml:space="preserve">3. Years you have been doing business with UNEB: Less than 1 year [  ] 1 -2 years [  ] 3 -5 years [   ] 6 and above [   ] </w:t>
      </w:r>
    </w:p>
    <w:p w:rsidR="00B41E20" w:rsidRPr="00FD3ECC" w:rsidRDefault="00B41E20" w:rsidP="00B41E20">
      <w:pPr>
        <w:rPr>
          <w:b/>
        </w:rPr>
      </w:pPr>
      <w:r w:rsidRPr="00FD3ECC">
        <w:rPr>
          <w:b/>
        </w:rPr>
        <w:t>Section B: Contract Governance</w:t>
      </w:r>
    </w:p>
    <w:p w:rsidR="00B41E20" w:rsidRPr="00FD3ECC" w:rsidRDefault="00B41E20" w:rsidP="00B41E20"/>
    <w:p w:rsidR="00B41E20" w:rsidRPr="00FD3ECC" w:rsidRDefault="00B41E20" w:rsidP="00B41E20">
      <w:pPr>
        <w:spacing w:line="360" w:lineRule="auto"/>
        <w:jc w:val="both"/>
      </w:pPr>
      <w:r w:rsidRPr="00FD3ECC">
        <w:t xml:space="preserve">Indicate the extent to which you agree with the following observations on contract governance in UNEB on a scale 5 = Strongly Agree (SA) 4 = Agree (A) 3 = Not Sure (NS) 2 = Disagree (D) 1= Strongly Disagree (SD).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6"/>
        <w:gridCol w:w="523"/>
        <w:gridCol w:w="390"/>
        <w:gridCol w:w="523"/>
        <w:gridCol w:w="563"/>
        <w:gridCol w:w="540"/>
      </w:tblGrid>
      <w:tr w:rsidR="00B41E20" w:rsidRPr="00FD3ECC" w:rsidTr="00AC15BA">
        <w:tc>
          <w:tcPr>
            <w:tcW w:w="6742" w:type="dxa"/>
          </w:tcPr>
          <w:p w:rsidR="00B41E20" w:rsidRPr="00FD3ECC" w:rsidRDefault="00B41E20" w:rsidP="00AC15BA">
            <w:pPr>
              <w:spacing w:before="100" w:beforeAutospacing="1" w:after="100" w:afterAutospacing="1"/>
              <w:rPr>
                <w:b/>
              </w:rPr>
            </w:pPr>
            <w:r w:rsidRPr="00FD3ECC">
              <w:rPr>
                <w:b/>
              </w:rPr>
              <w:t>Contract Governance</w:t>
            </w:r>
          </w:p>
        </w:tc>
        <w:tc>
          <w:tcPr>
            <w:tcW w:w="523" w:type="dxa"/>
            <w:vMerge w:val="restart"/>
          </w:tcPr>
          <w:p w:rsidR="00B41E20" w:rsidRPr="00FD3ECC" w:rsidRDefault="00B41E20" w:rsidP="00AC15BA">
            <w:pPr>
              <w:spacing w:before="100" w:beforeAutospacing="1" w:after="100" w:afterAutospacing="1"/>
              <w:jc w:val="center"/>
              <w:rPr>
                <w:b/>
              </w:rPr>
            </w:pPr>
            <w:r w:rsidRPr="00FD3ECC">
              <w:rPr>
                <w:b/>
              </w:rPr>
              <w:t>SA</w:t>
            </w:r>
          </w:p>
        </w:tc>
        <w:tc>
          <w:tcPr>
            <w:tcW w:w="390" w:type="dxa"/>
            <w:vMerge w:val="restart"/>
          </w:tcPr>
          <w:p w:rsidR="00B41E20" w:rsidRPr="00FD3ECC" w:rsidRDefault="00B41E20" w:rsidP="00AC15BA">
            <w:pPr>
              <w:spacing w:before="100" w:beforeAutospacing="1" w:after="100" w:afterAutospacing="1"/>
              <w:jc w:val="center"/>
              <w:rPr>
                <w:b/>
              </w:rPr>
            </w:pPr>
            <w:r w:rsidRPr="00FD3ECC">
              <w:rPr>
                <w:b/>
              </w:rPr>
              <w:t>A</w:t>
            </w:r>
          </w:p>
        </w:tc>
        <w:tc>
          <w:tcPr>
            <w:tcW w:w="523" w:type="dxa"/>
            <w:vMerge w:val="restart"/>
          </w:tcPr>
          <w:p w:rsidR="00B41E20" w:rsidRPr="00FD3ECC" w:rsidRDefault="00B41E20" w:rsidP="00AC15BA">
            <w:pPr>
              <w:spacing w:before="100" w:beforeAutospacing="1" w:after="100" w:afterAutospacing="1"/>
              <w:jc w:val="center"/>
              <w:rPr>
                <w:b/>
              </w:rPr>
            </w:pPr>
            <w:r w:rsidRPr="00FD3ECC">
              <w:rPr>
                <w:b/>
              </w:rPr>
              <w:t>NS</w:t>
            </w:r>
          </w:p>
        </w:tc>
        <w:tc>
          <w:tcPr>
            <w:tcW w:w="390" w:type="dxa"/>
            <w:vMerge w:val="restart"/>
          </w:tcPr>
          <w:p w:rsidR="00B41E20" w:rsidRPr="00FD3ECC" w:rsidRDefault="00B41E20" w:rsidP="00AC15BA">
            <w:pPr>
              <w:spacing w:before="100" w:beforeAutospacing="1" w:after="100" w:afterAutospacing="1"/>
              <w:jc w:val="center"/>
              <w:rPr>
                <w:b/>
              </w:rPr>
            </w:pPr>
            <w:r w:rsidRPr="00FD3ECC">
              <w:rPr>
                <w:b/>
              </w:rPr>
              <w:t>DA</w:t>
            </w:r>
          </w:p>
        </w:tc>
        <w:tc>
          <w:tcPr>
            <w:tcW w:w="540" w:type="dxa"/>
            <w:vMerge w:val="restart"/>
          </w:tcPr>
          <w:p w:rsidR="00B41E20" w:rsidRPr="00FD3ECC" w:rsidRDefault="00B41E20" w:rsidP="00AC15BA">
            <w:pPr>
              <w:spacing w:before="100" w:beforeAutospacing="1" w:after="100" w:afterAutospacing="1"/>
              <w:jc w:val="center"/>
              <w:rPr>
                <w:b/>
              </w:rPr>
            </w:pPr>
            <w:r w:rsidRPr="00FD3ECC">
              <w:rPr>
                <w:b/>
              </w:rPr>
              <w:t>SD</w:t>
            </w:r>
          </w:p>
        </w:tc>
      </w:tr>
      <w:tr w:rsidR="00B41E20" w:rsidRPr="00FD3ECC" w:rsidTr="00AC15BA">
        <w:tc>
          <w:tcPr>
            <w:tcW w:w="6742" w:type="dxa"/>
          </w:tcPr>
          <w:p w:rsidR="00B41E20" w:rsidRPr="00FD3ECC" w:rsidRDefault="00B41E20" w:rsidP="00AC15BA">
            <w:pPr>
              <w:spacing w:before="100" w:beforeAutospacing="1" w:after="100" w:afterAutospacing="1"/>
              <w:rPr>
                <w:i/>
              </w:rPr>
            </w:pPr>
            <w:r w:rsidRPr="00FD3ECC">
              <w:rPr>
                <w:i/>
              </w:rPr>
              <w:t>Structure</w:t>
            </w:r>
          </w:p>
        </w:tc>
        <w:tc>
          <w:tcPr>
            <w:tcW w:w="523" w:type="dxa"/>
            <w:vMerge/>
          </w:tcPr>
          <w:p w:rsidR="00B41E20" w:rsidRPr="00FD3ECC" w:rsidRDefault="00B41E20" w:rsidP="00AC15BA">
            <w:pPr>
              <w:spacing w:before="100" w:beforeAutospacing="1" w:after="100" w:afterAutospacing="1"/>
              <w:jc w:val="center"/>
              <w:rPr>
                <w:b/>
              </w:rPr>
            </w:pPr>
          </w:p>
        </w:tc>
        <w:tc>
          <w:tcPr>
            <w:tcW w:w="390" w:type="dxa"/>
            <w:vMerge/>
          </w:tcPr>
          <w:p w:rsidR="00B41E20" w:rsidRPr="00FD3ECC" w:rsidRDefault="00B41E20" w:rsidP="00AC15BA">
            <w:pPr>
              <w:spacing w:before="100" w:beforeAutospacing="1" w:after="100" w:afterAutospacing="1"/>
              <w:jc w:val="center"/>
              <w:rPr>
                <w:b/>
              </w:rPr>
            </w:pPr>
          </w:p>
        </w:tc>
        <w:tc>
          <w:tcPr>
            <w:tcW w:w="523" w:type="dxa"/>
            <w:vMerge/>
          </w:tcPr>
          <w:p w:rsidR="00B41E20" w:rsidRPr="00FD3ECC" w:rsidRDefault="00B41E20" w:rsidP="00AC15BA">
            <w:pPr>
              <w:spacing w:before="100" w:beforeAutospacing="1" w:after="100" w:afterAutospacing="1"/>
              <w:jc w:val="center"/>
              <w:rPr>
                <w:b/>
              </w:rPr>
            </w:pPr>
          </w:p>
        </w:tc>
        <w:tc>
          <w:tcPr>
            <w:tcW w:w="390" w:type="dxa"/>
            <w:vMerge/>
          </w:tcPr>
          <w:p w:rsidR="00B41E20" w:rsidRPr="00FD3ECC" w:rsidRDefault="00B41E20" w:rsidP="00AC15BA">
            <w:pPr>
              <w:spacing w:before="100" w:beforeAutospacing="1" w:after="100" w:afterAutospacing="1"/>
              <w:jc w:val="center"/>
              <w:rPr>
                <w:b/>
              </w:rPr>
            </w:pPr>
          </w:p>
        </w:tc>
        <w:tc>
          <w:tcPr>
            <w:tcW w:w="540" w:type="dxa"/>
            <w:vMerge/>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UNEB always appoints contract managers from the user departments to oversee the contract management process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pPr>
            <w:r w:rsidRPr="00FD3ECC">
              <w:t>Possession of proven competencies/capabilities is the basis for appointment of contract managers to manage contract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Appropriate  organization structures are always provided for effective and efficient management of awarded contracts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Effort is undertaken to identify the different stakeholders in the contract management phase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Adequate work flow charts are made to effectively manage the awarded contract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 xml:space="preserve">Decisions on centralized roles are adequately made to guide </w:t>
            </w:r>
            <w:r w:rsidRPr="00FD3ECC">
              <w:lastRenderedPageBreak/>
              <w:t>contract performance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lastRenderedPageBreak/>
              <w:t>Decisions on decentralized roles are made to guide contract performance</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UNEB always ensures that there are additional committees to supervise contracts</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jc w:val="both"/>
            </w:pPr>
            <w:r w:rsidRPr="00FD3ECC">
              <w:t xml:space="preserve">There is an effort to develop partnerships with contractors or suppliers to ensure achievement of the objectives of contracting </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9108" w:type="dxa"/>
            <w:gridSpan w:val="6"/>
          </w:tcPr>
          <w:p w:rsidR="00B41E20" w:rsidRPr="00FD3ECC" w:rsidRDefault="00B41E20" w:rsidP="00AC15BA">
            <w:pPr>
              <w:spacing w:before="100" w:beforeAutospacing="1" w:after="100" w:afterAutospacing="1"/>
              <w:rPr>
                <w:i/>
              </w:rPr>
            </w:pPr>
            <w:r w:rsidRPr="00FD3ECC">
              <w:rPr>
                <w:i/>
              </w:rPr>
              <w:t xml:space="preserve">Roles and responsibilities </w:t>
            </w: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pPr>
            <w:r w:rsidRPr="00FD3ECC">
              <w:t>Different planning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pPr>
            <w:r w:rsidRPr="00FD3ECC">
              <w:t>Different organizing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pPr>
            <w:r w:rsidRPr="00FD3ECC">
              <w:t>Different contract controls roles are appropriately assigned to different personnel during contract management</w:t>
            </w: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r w:rsidR="00B41E20" w:rsidRPr="00FD3ECC" w:rsidTr="00AC15BA">
        <w:tc>
          <w:tcPr>
            <w:tcW w:w="6742" w:type="dxa"/>
          </w:tcPr>
          <w:p w:rsidR="00B41E20" w:rsidRPr="00FD3ECC" w:rsidRDefault="00B41E20" w:rsidP="00F65A5A">
            <w:pPr>
              <w:numPr>
                <w:ilvl w:val="0"/>
                <w:numId w:val="12"/>
              </w:numPr>
              <w:autoSpaceDE w:val="0"/>
              <w:autoSpaceDN w:val="0"/>
              <w:adjustRightInd w:val="0"/>
            </w:pPr>
            <w:r w:rsidRPr="00FD3ECC">
              <w:t>Different reporting roles are appropriately assigned to different personnel during contract management</w:t>
            </w:r>
          </w:p>
        </w:tc>
        <w:tc>
          <w:tcPr>
            <w:tcW w:w="523" w:type="dxa"/>
          </w:tcPr>
          <w:p w:rsidR="00B41E20" w:rsidRPr="00FD3ECC" w:rsidRDefault="00B41E20" w:rsidP="00AC15BA">
            <w:pPr>
              <w:spacing w:before="100" w:beforeAutospacing="1" w:after="100" w:afterAutospacing="1"/>
              <w:rPr>
                <w:b/>
              </w:rPr>
            </w:pPr>
          </w:p>
        </w:tc>
        <w:tc>
          <w:tcPr>
            <w:tcW w:w="390" w:type="dxa"/>
          </w:tcPr>
          <w:p w:rsidR="00B41E20" w:rsidRPr="00FD3ECC" w:rsidRDefault="00B41E20" w:rsidP="00AC15BA">
            <w:pPr>
              <w:spacing w:before="100" w:beforeAutospacing="1" w:after="100" w:afterAutospacing="1"/>
              <w:jc w:val="center"/>
              <w:rPr>
                <w:b/>
              </w:rPr>
            </w:pPr>
          </w:p>
        </w:tc>
        <w:tc>
          <w:tcPr>
            <w:tcW w:w="523" w:type="dxa"/>
          </w:tcPr>
          <w:p w:rsidR="00B41E20" w:rsidRPr="00FD3ECC" w:rsidRDefault="00B41E20" w:rsidP="00AC15BA">
            <w:pPr>
              <w:spacing w:before="100" w:beforeAutospacing="1" w:after="100" w:afterAutospacing="1"/>
              <w:jc w:val="center"/>
              <w:rPr>
                <w:b/>
              </w:rPr>
            </w:pPr>
          </w:p>
        </w:tc>
        <w:tc>
          <w:tcPr>
            <w:tcW w:w="390" w:type="dxa"/>
          </w:tcPr>
          <w:p w:rsidR="00B41E20" w:rsidRPr="00FD3ECC" w:rsidRDefault="00B41E20" w:rsidP="00AC15BA">
            <w:pPr>
              <w:spacing w:before="100" w:beforeAutospacing="1" w:after="100" w:afterAutospacing="1"/>
              <w:jc w:val="center"/>
              <w:rPr>
                <w:b/>
              </w:rPr>
            </w:pPr>
          </w:p>
        </w:tc>
        <w:tc>
          <w:tcPr>
            <w:tcW w:w="540" w:type="dxa"/>
          </w:tcPr>
          <w:p w:rsidR="00B41E20" w:rsidRPr="00FD3ECC" w:rsidRDefault="00B41E20" w:rsidP="00AC15BA">
            <w:pPr>
              <w:spacing w:before="100" w:beforeAutospacing="1" w:after="100" w:afterAutospacing="1"/>
              <w:jc w:val="center"/>
              <w:rPr>
                <w:b/>
              </w:rPr>
            </w:pPr>
          </w:p>
        </w:tc>
      </w:tr>
    </w:tbl>
    <w:p w:rsidR="00B41E20" w:rsidRPr="00FD3ECC" w:rsidRDefault="00B41E20" w:rsidP="00B41E20"/>
    <w:p w:rsidR="00B41E20" w:rsidRPr="00FD3ECC" w:rsidRDefault="00B41E20" w:rsidP="00B41E20">
      <w:pPr>
        <w:rPr>
          <w:b/>
        </w:rPr>
      </w:pPr>
      <w:r w:rsidRPr="00FD3ECC">
        <w:rPr>
          <w:b/>
        </w:rPr>
        <w:t xml:space="preserve">Section C: Contract Performance Monitoring </w:t>
      </w:r>
    </w:p>
    <w:p w:rsidR="00B41E20" w:rsidRPr="00FD3ECC" w:rsidRDefault="00B41E20" w:rsidP="00B41E20">
      <w:pPr>
        <w:spacing w:line="360" w:lineRule="auto"/>
        <w:jc w:val="both"/>
      </w:pPr>
      <w:r w:rsidRPr="00FD3ECC">
        <w:t>Indicate the extent to which you agree with the following observations on contract performance monitoring in UNEB on a scale 5 = Strongly Agree (SA) 4 = Agree (A) 3 = Not Sure (NS) 2 = Disagree (D) 1= Strongly Disagree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6"/>
        <w:gridCol w:w="523"/>
        <w:gridCol w:w="390"/>
        <w:gridCol w:w="523"/>
        <w:gridCol w:w="390"/>
        <w:gridCol w:w="523"/>
      </w:tblGrid>
      <w:tr w:rsidR="00B41E20" w:rsidRPr="00FD3ECC" w:rsidTr="00AC15BA">
        <w:tc>
          <w:tcPr>
            <w:tcW w:w="0" w:type="auto"/>
          </w:tcPr>
          <w:p w:rsidR="00B41E20" w:rsidRPr="00FD3ECC" w:rsidRDefault="00B41E20" w:rsidP="00AC15BA">
            <w:pPr>
              <w:spacing w:before="100" w:beforeAutospacing="1" w:after="100" w:afterAutospacing="1"/>
              <w:rPr>
                <w:b/>
              </w:rPr>
            </w:pPr>
            <w:r w:rsidRPr="00FD3ECC">
              <w:rPr>
                <w:b/>
              </w:rPr>
              <w:t xml:space="preserve">Performance monitoring </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SA</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A</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NS</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D</w:t>
            </w:r>
          </w:p>
        </w:tc>
        <w:tc>
          <w:tcPr>
            <w:tcW w:w="0" w:type="auto"/>
            <w:vMerge w:val="restart"/>
          </w:tcPr>
          <w:p w:rsidR="00B41E20" w:rsidRPr="00FD3ECC" w:rsidRDefault="00B41E20" w:rsidP="00AC15BA">
            <w:pPr>
              <w:spacing w:before="100" w:beforeAutospacing="1" w:after="100" w:afterAutospacing="1"/>
              <w:jc w:val="center"/>
              <w:rPr>
                <w:b/>
              </w:rPr>
            </w:pPr>
            <w:r w:rsidRPr="00FD3ECC">
              <w:rPr>
                <w:b/>
              </w:rPr>
              <w:t>SD</w:t>
            </w:r>
          </w:p>
        </w:tc>
      </w:tr>
      <w:tr w:rsidR="00B41E20" w:rsidRPr="00FD3ECC" w:rsidTr="00AC15BA">
        <w:tc>
          <w:tcPr>
            <w:tcW w:w="0" w:type="auto"/>
          </w:tcPr>
          <w:p w:rsidR="00B41E20" w:rsidRPr="00FD3ECC" w:rsidRDefault="00B41E20" w:rsidP="00AC15BA">
            <w:pPr>
              <w:spacing w:before="100" w:beforeAutospacing="1" w:after="100" w:afterAutospacing="1"/>
              <w:rPr>
                <w:i/>
              </w:rPr>
            </w:pPr>
            <w:r w:rsidRPr="00FD3ECC">
              <w:rPr>
                <w:i/>
              </w:rPr>
              <w:t xml:space="preserve">Quality </w:t>
            </w: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c>
          <w:tcPr>
            <w:tcW w:w="0" w:type="auto"/>
            <w:vMerge/>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jc w:val="both"/>
            </w:pPr>
            <w:r w:rsidRPr="00FD3ECC">
              <w:t xml:space="preserve">UNEB has a criteria for measuring quality assurance </w:t>
            </w:r>
            <w:proofErr w:type="gramStart"/>
            <w:r w:rsidRPr="00FD3ECC">
              <w:t>during  contract</w:t>
            </w:r>
            <w:proofErr w:type="gramEnd"/>
            <w:r w:rsidRPr="00FD3ECC">
              <w:t xml:space="preserve"> performance.</w:t>
            </w:r>
          </w:p>
        </w:tc>
        <w:tc>
          <w:tcPr>
            <w:tcW w:w="0" w:type="auto"/>
          </w:tcPr>
          <w:p w:rsidR="00B41E20" w:rsidRPr="00FD3ECC" w:rsidRDefault="00B41E20" w:rsidP="00AC15BA">
            <w:pPr>
              <w:spacing w:before="100" w:beforeAutospacing="1" w:after="100" w:afterAutospacing="1"/>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UNEB always supervises its contracts by ensuring that the contractor meets the specified terms and condition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UNEB periodically conducts quality inspections on its running contracts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UNEB always gather data on the quality of service/works/goods offered by the contractors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jc w:val="both"/>
            </w:pPr>
            <w:r w:rsidRPr="00FD3ECC">
              <w:t>UNEB always makes staged reports on the quality of service/works/goods offered by the contractors</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gridSpan w:val="6"/>
          </w:tcPr>
          <w:p w:rsidR="00B41E20" w:rsidRPr="00FD3ECC" w:rsidRDefault="00B41E20" w:rsidP="00AC15BA">
            <w:pPr>
              <w:spacing w:before="100" w:beforeAutospacing="1" w:after="100" w:afterAutospacing="1"/>
              <w:rPr>
                <w:i/>
              </w:rPr>
            </w:pPr>
            <w:r w:rsidRPr="00FD3ECC">
              <w:rPr>
                <w:i/>
              </w:rPr>
              <w:t xml:space="preserve">Documentation </w:t>
            </w: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Suppliers always submit delivery documentations to UNEB for compliance to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 xml:space="preserve">UNEB always issues goods received notes for all deliveries that comply to the terms and conditions of the contract    </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 xml:space="preserve">UNEB always issues goods returned notes for any deliveries that do not comply with the terms and conditions of the contract to be taken back by the suppliers. </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 xml:space="preserve">UNEB always issues completion certificates to suppliers who complete their service in accordance with the terms and conditions of the contract </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t>Suppliers always submit payment documentations to UNEB on completion of their duties in accordance with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r w:rsidR="00B41E20" w:rsidRPr="00FD3ECC" w:rsidTr="00AC15BA">
        <w:tc>
          <w:tcPr>
            <w:tcW w:w="0" w:type="auto"/>
          </w:tcPr>
          <w:p w:rsidR="00B41E20" w:rsidRPr="00FD3ECC" w:rsidRDefault="00B41E20" w:rsidP="00F65A5A">
            <w:pPr>
              <w:numPr>
                <w:ilvl w:val="0"/>
                <w:numId w:val="12"/>
              </w:numPr>
              <w:autoSpaceDE w:val="0"/>
              <w:autoSpaceDN w:val="0"/>
              <w:adjustRightInd w:val="0"/>
            </w:pPr>
            <w:r w:rsidRPr="00FD3ECC">
              <w:lastRenderedPageBreak/>
              <w:t>Suppliers always issue payment receipts to UNEB as evidence that the entity has implemented payment to them in accordance with the terms and conditions of the contract</w:t>
            </w: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c>
          <w:tcPr>
            <w:tcW w:w="0" w:type="auto"/>
          </w:tcPr>
          <w:p w:rsidR="00B41E20" w:rsidRPr="00FD3ECC" w:rsidRDefault="00B41E20" w:rsidP="00AC15BA">
            <w:pPr>
              <w:spacing w:before="100" w:beforeAutospacing="1" w:after="100" w:afterAutospacing="1"/>
              <w:jc w:val="center"/>
              <w:rPr>
                <w:b/>
              </w:rPr>
            </w:pPr>
          </w:p>
        </w:tc>
      </w:tr>
    </w:tbl>
    <w:p w:rsidR="00B41E20" w:rsidRPr="00FD3ECC" w:rsidRDefault="00B41E20" w:rsidP="00B41E20">
      <w:pPr>
        <w:autoSpaceDE w:val="0"/>
        <w:autoSpaceDN w:val="0"/>
        <w:adjustRightInd w:val="0"/>
      </w:pPr>
    </w:p>
    <w:p w:rsidR="00B41E20" w:rsidRPr="00FD3ECC" w:rsidRDefault="00B41E20" w:rsidP="00B41E20">
      <w:pPr>
        <w:rPr>
          <w:b/>
        </w:rPr>
      </w:pPr>
      <w:r w:rsidRPr="00FD3ECC">
        <w:rPr>
          <w:b/>
        </w:rPr>
        <w:t xml:space="preserve">Section D: Termination/closeout </w:t>
      </w:r>
    </w:p>
    <w:p w:rsidR="00B41E20" w:rsidRPr="00FD3ECC" w:rsidRDefault="00B41E20" w:rsidP="00B41E20">
      <w:pPr>
        <w:rPr>
          <w:b/>
        </w:rPr>
      </w:pPr>
    </w:p>
    <w:p w:rsidR="00B41E20" w:rsidRPr="00FD3ECC" w:rsidRDefault="00B41E20" w:rsidP="00B41E20">
      <w:pPr>
        <w:spacing w:line="360" w:lineRule="auto"/>
        <w:jc w:val="both"/>
      </w:pPr>
      <w:r w:rsidRPr="00FD3ECC">
        <w:t>Indicate the extent to which you agree with the following observations on contract termination/closeout in UNEB on a scale 5 = Strongly Agree (SA) 4 = Agree (A) 3 = Not Sure (NS) 2 = Disagree (D) 1= Strongly Disagree (SD).</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38"/>
        <w:gridCol w:w="474"/>
        <w:gridCol w:w="426"/>
        <w:gridCol w:w="450"/>
        <w:gridCol w:w="360"/>
        <w:gridCol w:w="450"/>
      </w:tblGrid>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 xml:space="preserve">Contract termination/closeout </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SA</w:t>
            </w:r>
          </w:p>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A</w:t>
            </w:r>
          </w:p>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NS</w:t>
            </w:r>
          </w:p>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D</w:t>
            </w:r>
          </w:p>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rPr>
            </w:pPr>
            <w:r w:rsidRPr="00FD3ECC">
              <w:rPr>
                <w:b/>
              </w:rPr>
              <w:t>SD</w:t>
            </w:r>
          </w:p>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AC15BA">
            <w:r w:rsidRPr="00FD3ECC">
              <w:rPr>
                <w:b/>
                <w:bCs/>
                <w:i/>
                <w:iCs/>
              </w:rPr>
              <w:t>Recommendation for termination</w:t>
            </w:r>
          </w:p>
        </w:tc>
        <w:tc>
          <w:tcPr>
            <w:tcW w:w="2160" w:type="dxa"/>
            <w:gridSpan w:val="5"/>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jc w:val="both"/>
            </w:pPr>
            <w:r w:rsidRPr="00FD3ECC">
              <w:t>UNEB contract managers always submit a recommendation for termination whenever they believe that the contract should be terminated</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and its contractors make recommendations for termination of contract if all avenues for dispute resolutions have failed.</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promptly undertakes efforts to ensure that contracts with contractor are terminated if they do not perform to expectations stipulated</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ensures that no contract is terminated prior to obtaining the approval of the relevant stakeholders</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ensures that contracts are terminated in accordance to established contract termination clauses</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9198" w:type="dxa"/>
            <w:gridSpan w:val="6"/>
            <w:tcBorders>
              <w:top w:val="single" w:sz="6" w:space="0" w:color="auto"/>
              <w:left w:val="single" w:sz="6" w:space="0" w:color="auto"/>
              <w:bottom w:val="single" w:sz="6" w:space="0" w:color="auto"/>
              <w:right w:val="single" w:sz="6" w:space="0" w:color="auto"/>
            </w:tcBorders>
          </w:tcPr>
          <w:p w:rsidR="00B41E20" w:rsidRPr="00FD3ECC" w:rsidRDefault="00B41E20" w:rsidP="00AC15BA">
            <w:pPr>
              <w:rPr>
                <w:b/>
                <w:bCs/>
                <w:i/>
                <w:iCs/>
              </w:rPr>
            </w:pPr>
            <w:r w:rsidRPr="00FD3ECC">
              <w:rPr>
                <w:b/>
                <w:bCs/>
                <w:i/>
                <w:iCs/>
              </w:rPr>
              <w:t xml:space="preserve">Contract close out </w:t>
            </w:r>
          </w:p>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ensures that all awarded contracts are phased/closed out following meeting the requirements</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ensures that all contract obligations are complete prior to closure of the contract</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ensures that any contract amendments are made before contract closure.</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 xml:space="preserve">Contract Audits are performed before closure of contracts in UNEB </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r w:rsidR="00B41E20" w:rsidRPr="00FD3ECC" w:rsidTr="00AC15BA">
        <w:tc>
          <w:tcPr>
            <w:tcW w:w="7038" w:type="dxa"/>
            <w:tcBorders>
              <w:top w:val="single" w:sz="6" w:space="0" w:color="auto"/>
              <w:left w:val="single" w:sz="6" w:space="0" w:color="auto"/>
              <w:bottom w:val="single" w:sz="6" w:space="0" w:color="auto"/>
              <w:right w:val="single" w:sz="6" w:space="0" w:color="auto"/>
            </w:tcBorders>
          </w:tcPr>
          <w:p w:rsidR="00B41E20" w:rsidRPr="00FD3ECC" w:rsidRDefault="00B41E20" w:rsidP="00F65A5A">
            <w:pPr>
              <w:numPr>
                <w:ilvl w:val="0"/>
                <w:numId w:val="12"/>
              </w:numPr>
            </w:pPr>
            <w:r w:rsidRPr="00FD3ECC">
              <w:t>UNEB always conduct a vendor rating/appraisal at the end of the contract</w:t>
            </w:r>
          </w:p>
        </w:tc>
        <w:tc>
          <w:tcPr>
            <w:tcW w:w="474"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26"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36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c>
          <w:tcPr>
            <w:tcW w:w="450" w:type="dxa"/>
            <w:tcBorders>
              <w:top w:val="single" w:sz="6" w:space="0" w:color="auto"/>
              <w:left w:val="single" w:sz="6" w:space="0" w:color="auto"/>
              <w:bottom w:val="single" w:sz="6" w:space="0" w:color="auto"/>
              <w:right w:val="single" w:sz="6" w:space="0" w:color="auto"/>
            </w:tcBorders>
          </w:tcPr>
          <w:p w:rsidR="00B41E20" w:rsidRPr="00FD3ECC" w:rsidRDefault="00B41E20" w:rsidP="00AC15BA"/>
        </w:tc>
      </w:tr>
    </w:tbl>
    <w:p w:rsidR="00B41E20" w:rsidRPr="00FD3ECC" w:rsidRDefault="00B41E20" w:rsidP="00B41E20">
      <w:pPr>
        <w:pStyle w:val="Heading1"/>
        <w:rPr>
          <w:rFonts w:cs="Times New Roman"/>
          <w:szCs w:val="24"/>
        </w:rPr>
      </w:pPr>
    </w:p>
    <w:p w:rsidR="00B41E20" w:rsidRPr="00FD3ECC" w:rsidRDefault="00B41E20" w:rsidP="00B41E20">
      <w:pPr>
        <w:pStyle w:val="Heading1"/>
        <w:rPr>
          <w:rFonts w:cs="Times New Roman"/>
          <w:szCs w:val="24"/>
        </w:rPr>
      </w:pPr>
    </w:p>
    <w:p w:rsidR="00B41E20" w:rsidRPr="00FD3ECC" w:rsidRDefault="00B41E20" w:rsidP="00B41E20">
      <w:pPr>
        <w:pStyle w:val="Heading1"/>
        <w:rPr>
          <w:rFonts w:cs="Times New Roman"/>
          <w:szCs w:val="24"/>
        </w:rPr>
      </w:pPr>
    </w:p>
    <w:p w:rsidR="002C40E0" w:rsidRPr="00FD3ECC" w:rsidRDefault="00B41E20" w:rsidP="00B41E20">
      <w:pPr>
        <w:pStyle w:val="Heading1"/>
        <w:rPr>
          <w:rFonts w:cs="Times New Roman"/>
          <w:szCs w:val="24"/>
        </w:rPr>
        <w:sectPr w:rsidR="002C40E0" w:rsidRPr="00FD3ECC" w:rsidSect="002C40E0">
          <w:pgSz w:w="11909" w:h="16834" w:code="9"/>
          <w:pgMar w:top="1152" w:right="1440" w:bottom="1152" w:left="1440" w:header="720" w:footer="720" w:gutter="0"/>
          <w:pgNumType w:fmt="lowerRoman" w:start="1"/>
          <w:cols w:space="720"/>
          <w:docGrid w:linePitch="360"/>
        </w:sectPr>
      </w:pPr>
      <w:bookmarkStart w:id="451" w:name="_Toc365032486"/>
      <w:bookmarkStart w:id="452" w:name="_Toc350552028"/>
      <w:r w:rsidRPr="00FD3ECC">
        <w:rPr>
          <w:rFonts w:cs="Times New Roman"/>
          <w:szCs w:val="24"/>
        </w:rPr>
        <w:t>Thank you for your cooperation</w:t>
      </w:r>
      <w:bookmarkEnd w:id="451"/>
      <w:r w:rsidRPr="00FD3ECC">
        <w:rPr>
          <w:rFonts w:cs="Times New Roman"/>
          <w:szCs w:val="24"/>
        </w:rPr>
        <w:br w:type="page"/>
      </w:r>
      <w:bookmarkStart w:id="453" w:name="_Toc350552029"/>
    </w:p>
    <w:p w:rsidR="00B41E20" w:rsidRPr="00FD3ECC" w:rsidRDefault="00B41E20" w:rsidP="00B41E20">
      <w:pPr>
        <w:pStyle w:val="Heading1"/>
        <w:rPr>
          <w:rFonts w:cs="Times New Roman"/>
          <w:szCs w:val="24"/>
        </w:rPr>
      </w:pPr>
      <w:bookmarkStart w:id="454" w:name="_Toc365032487"/>
      <w:r w:rsidRPr="00FD3ECC">
        <w:rPr>
          <w:rFonts w:cs="Times New Roman"/>
          <w:szCs w:val="24"/>
        </w:rPr>
        <w:lastRenderedPageBreak/>
        <w:t>Appendix III: Interview Guide</w:t>
      </w:r>
      <w:bookmarkEnd w:id="447"/>
      <w:bookmarkEnd w:id="448"/>
      <w:bookmarkEnd w:id="452"/>
      <w:bookmarkEnd w:id="453"/>
      <w:bookmarkEnd w:id="454"/>
    </w:p>
    <w:p w:rsidR="00B41E20" w:rsidRPr="00FD3ECC" w:rsidRDefault="00B41E20" w:rsidP="00B41E20">
      <w:pPr>
        <w:spacing w:line="360" w:lineRule="auto"/>
        <w:jc w:val="both"/>
      </w:pPr>
      <w:r w:rsidRPr="00FD3ECC">
        <w:t>Dear respondent,</w:t>
      </w:r>
    </w:p>
    <w:p w:rsidR="00B41E20" w:rsidRPr="00FD3ECC" w:rsidRDefault="00B41E20" w:rsidP="00B41E20">
      <w:pPr>
        <w:spacing w:line="360" w:lineRule="auto"/>
        <w:jc w:val="both"/>
      </w:pPr>
      <w:r w:rsidRPr="00FD3ECC">
        <w:t xml:space="preserve">My name is Mariam Samanya pursuing a Master in Management Studies at Uganda management institute. I am interested in establishing the influence of procurement contract management on procurement performance. Kindly spare some few minutes to respond to the following questions. Information received from you is for academic purposes and will be kept confidential. You will not be victimized for whatever answer you have given and to ensure </w:t>
      </w:r>
      <w:proofErr w:type="gramStart"/>
      <w:r w:rsidRPr="00FD3ECC">
        <w:t>this,</w:t>
      </w:r>
      <w:proofErr w:type="gramEnd"/>
      <w:r w:rsidRPr="00FD3ECC">
        <w:t xml:space="preserve"> you are not required to identify yourself anywhere in the interview: </w:t>
      </w:r>
    </w:p>
    <w:p w:rsidR="00B41E20" w:rsidRPr="00FD3ECC" w:rsidRDefault="00B41E20" w:rsidP="00F65A5A">
      <w:pPr>
        <w:pStyle w:val="BodyText"/>
        <w:numPr>
          <w:ilvl w:val="0"/>
          <w:numId w:val="10"/>
        </w:numPr>
        <w:rPr>
          <w:szCs w:val="24"/>
        </w:rPr>
      </w:pPr>
      <w:r w:rsidRPr="00FD3ECC">
        <w:rPr>
          <w:szCs w:val="24"/>
        </w:rPr>
        <w:t xml:space="preserve">Describe your experiences of value for money procurements and internal customer satisfaction in the UNEB procurement function. </w:t>
      </w:r>
    </w:p>
    <w:p w:rsidR="00B41E20" w:rsidRPr="00FD3ECC" w:rsidRDefault="00B41E20" w:rsidP="00F65A5A">
      <w:pPr>
        <w:pStyle w:val="BodyText"/>
        <w:numPr>
          <w:ilvl w:val="0"/>
          <w:numId w:val="10"/>
        </w:numPr>
        <w:rPr>
          <w:szCs w:val="24"/>
        </w:rPr>
      </w:pPr>
      <w:r w:rsidRPr="00FD3ECC">
        <w:rPr>
          <w:szCs w:val="24"/>
        </w:rPr>
        <w:t xml:space="preserve">Describe the contract governance mechanisms UNEB has instituted for the different types of contracts with its suppliers or contractors. </w:t>
      </w:r>
    </w:p>
    <w:p w:rsidR="00B41E20" w:rsidRPr="00FD3ECC" w:rsidRDefault="00B41E20" w:rsidP="00F65A5A">
      <w:pPr>
        <w:pStyle w:val="BodyText"/>
        <w:numPr>
          <w:ilvl w:val="0"/>
          <w:numId w:val="10"/>
        </w:numPr>
        <w:rPr>
          <w:szCs w:val="24"/>
        </w:rPr>
      </w:pPr>
      <w:r w:rsidRPr="00FD3ECC">
        <w:rPr>
          <w:szCs w:val="24"/>
        </w:rPr>
        <w:t>To what extent to does contract governance influence procurement performance in UNEB?</w:t>
      </w:r>
    </w:p>
    <w:p w:rsidR="00B41E20" w:rsidRPr="00FD3ECC" w:rsidRDefault="00B41E20" w:rsidP="00F65A5A">
      <w:pPr>
        <w:pStyle w:val="BodyText"/>
        <w:numPr>
          <w:ilvl w:val="0"/>
          <w:numId w:val="10"/>
        </w:numPr>
        <w:rPr>
          <w:szCs w:val="24"/>
        </w:rPr>
      </w:pPr>
      <w:r w:rsidRPr="00FD3ECC">
        <w:rPr>
          <w:szCs w:val="24"/>
        </w:rPr>
        <w:t xml:space="preserve">Describe the contract performance monitoring practices in UNEB </w:t>
      </w:r>
    </w:p>
    <w:p w:rsidR="00B41E20" w:rsidRPr="00FD3ECC" w:rsidRDefault="00B41E20" w:rsidP="00F65A5A">
      <w:pPr>
        <w:pStyle w:val="BodyText"/>
        <w:numPr>
          <w:ilvl w:val="0"/>
          <w:numId w:val="10"/>
        </w:numPr>
        <w:rPr>
          <w:szCs w:val="24"/>
        </w:rPr>
      </w:pPr>
      <w:r w:rsidRPr="00FD3ECC">
        <w:rPr>
          <w:szCs w:val="24"/>
        </w:rPr>
        <w:t>To what extent does contract performance monitoring influenced procurement performance in UNEB.</w:t>
      </w:r>
    </w:p>
    <w:p w:rsidR="00B41E20" w:rsidRPr="00FD3ECC" w:rsidRDefault="00B41E20" w:rsidP="00F65A5A">
      <w:pPr>
        <w:pStyle w:val="BodyText"/>
        <w:numPr>
          <w:ilvl w:val="0"/>
          <w:numId w:val="10"/>
        </w:numPr>
        <w:rPr>
          <w:szCs w:val="24"/>
        </w:rPr>
      </w:pPr>
      <w:r w:rsidRPr="00FD3ECC">
        <w:rPr>
          <w:szCs w:val="24"/>
        </w:rPr>
        <w:t>How does UNEB terminate its contract with suppliers or contractor in the event that the supplier or contractor does not meet the terms and conditions of contract during contract performance?</w:t>
      </w:r>
    </w:p>
    <w:p w:rsidR="00B41E20" w:rsidRPr="00FD3ECC" w:rsidRDefault="00B41E20" w:rsidP="00F65A5A">
      <w:pPr>
        <w:pStyle w:val="BodyText"/>
        <w:numPr>
          <w:ilvl w:val="0"/>
          <w:numId w:val="10"/>
        </w:numPr>
        <w:rPr>
          <w:szCs w:val="24"/>
        </w:rPr>
      </w:pPr>
      <w:r w:rsidRPr="00FD3ECC">
        <w:rPr>
          <w:szCs w:val="24"/>
        </w:rPr>
        <w:t>Describe the contract closeout practices or activities in UNEB.</w:t>
      </w:r>
    </w:p>
    <w:p w:rsidR="00B41E20" w:rsidRPr="00FD3ECC" w:rsidRDefault="00B41E20" w:rsidP="00F65A5A">
      <w:pPr>
        <w:pStyle w:val="BodyText"/>
        <w:numPr>
          <w:ilvl w:val="0"/>
          <w:numId w:val="10"/>
        </w:numPr>
        <w:rPr>
          <w:szCs w:val="24"/>
        </w:rPr>
      </w:pPr>
      <w:r w:rsidRPr="00FD3ECC">
        <w:rPr>
          <w:szCs w:val="24"/>
        </w:rPr>
        <w:t>To what extent does contract termination/closeout influence procurement performance</w:t>
      </w:r>
    </w:p>
    <w:p w:rsidR="00B41E20" w:rsidRPr="00FD3ECC" w:rsidRDefault="00B41E20" w:rsidP="00B41E20">
      <w:pPr>
        <w:autoSpaceDE w:val="0"/>
        <w:autoSpaceDN w:val="0"/>
        <w:adjustRightInd w:val="0"/>
      </w:pPr>
    </w:p>
    <w:p w:rsidR="00B41E20" w:rsidRPr="00FD3ECC" w:rsidRDefault="00B41E20" w:rsidP="00B41E20">
      <w:pPr>
        <w:autoSpaceDE w:val="0"/>
        <w:autoSpaceDN w:val="0"/>
        <w:adjustRightInd w:val="0"/>
        <w:jc w:val="center"/>
        <w:rPr>
          <w:b/>
        </w:rPr>
      </w:pPr>
      <w:r w:rsidRPr="00FD3ECC">
        <w:rPr>
          <w:b/>
        </w:rPr>
        <w:t>Thank you for cooperation</w:t>
      </w:r>
    </w:p>
    <w:p w:rsidR="00CD6501" w:rsidRPr="00FD3ECC" w:rsidRDefault="00CD6501" w:rsidP="00B41E20">
      <w:pPr>
        <w:jc w:val="center"/>
        <w:rPr>
          <w:b/>
        </w:rPr>
      </w:pPr>
    </w:p>
    <w:p w:rsidR="00CD6501" w:rsidRPr="00FD3ECC" w:rsidRDefault="00CD6501" w:rsidP="00CD6501">
      <w:pPr>
        <w:autoSpaceDE w:val="0"/>
        <w:autoSpaceDN w:val="0"/>
        <w:adjustRightInd w:val="0"/>
        <w:jc w:val="center"/>
        <w:rPr>
          <w:b/>
        </w:rPr>
      </w:pPr>
    </w:p>
    <w:p w:rsidR="00CD6501" w:rsidRPr="00FD3ECC" w:rsidRDefault="00CD6501" w:rsidP="00CD6501">
      <w:pPr>
        <w:autoSpaceDE w:val="0"/>
        <w:autoSpaceDN w:val="0"/>
        <w:adjustRightInd w:val="0"/>
        <w:jc w:val="center"/>
        <w:rPr>
          <w:b/>
        </w:rPr>
      </w:pPr>
    </w:p>
    <w:p w:rsidR="00CD6501" w:rsidRPr="00FD3ECC" w:rsidRDefault="00CD6501" w:rsidP="00CD6501">
      <w:pPr>
        <w:autoSpaceDE w:val="0"/>
        <w:autoSpaceDN w:val="0"/>
        <w:adjustRightInd w:val="0"/>
        <w:jc w:val="center"/>
        <w:rPr>
          <w:b/>
        </w:rPr>
      </w:pPr>
    </w:p>
    <w:p w:rsidR="002C40E0" w:rsidRPr="00FD3ECC" w:rsidRDefault="00F57CAF" w:rsidP="00F55E6E">
      <w:pPr>
        <w:pStyle w:val="Heading1"/>
        <w:rPr>
          <w:rFonts w:cs="Times New Roman"/>
          <w:szCs w:val="24"/>
        </w:rPr>
        <w:sectPr w:rsidR="002C40E0" w:rsidRPr="00FD3ECC" w:rsidSect="002C40E0">
          <w:pgSz w:w="11909" w:h="16834" w:code="9"/>
          <w:pgMar w:top="1152" w:right="1440" w:bottom="1152" w:left="1440" w:header="720" w:footer="720" w:gutter="0"/>
          <w:pgNumType w:fmt="lowerRoman" w:start="1"/>
          <w:cols w:space="720"/>
          <w:docGrid w:linePitch="360"/>
        </w:sectPr>
      </w:pPr>
      <w:r w:rsidRPr="00FD3ECC">
        <w:rPr>
          <w:rFonts w:cs="Times New Roman"/>
          <w:szCs w:val="24"/>
        </w:rPr>
        <w:br w:type="page"/>
      </w:r>
      <w:bookmarkStart w:id="455" w:name="_Toc350552030"/>
    </w:p>
    <w:p w:rsidR="00F57CAF" w:rsidRPr="00FD3ECC" w:rsidRDefault="00F55E6E" w:rsidP="00F55E6E">
      <w:pPr>
        <w:pStyle w:val="Heading1"/>
        <w:rPr>
          <w:rFonts w:cs="Times New Roman"/>
          <w:szCs w:val="24"/>
        </w:rPr>
      </w:pPr>
      <w:bookmarkStart w:id="456" w:name="_Toc365032488"/>
      <w:r w:rsidRPr="00FD3ECC">
        <w:rPr>
          <w:rFonts w:cs="Times New Roman"/>
          <w:szCs w:val="24"/>
        </w:rPr>
        <w:lastRenderedPageBreak/>
        <w:t>Appendix IV</w:t>
      </w:r>
      <w:r w:rsidR="00F57CAF" w:rsidRPr="00FD3ECC">
        <w:rPr>
          <w:rFonts w:cs="Times New Roman"/>
          <w:szCs w:val="24"/>
        </w:rPr>
        <w:t>: Table for Determining Sample Size from a Given Population</w:t>
      </w:r>
      <w:bookmarkEnd w:id="455"/>
      <w:bookmarkEnd w:id="456"/>
    </w:p>
    <w:tbl>
      <w:tblPr>
        <w:tblW w:w="5000" w:type="pct"/>
        <w:tblBorders>
          <w:top w:val="single" w:sz="4" w:space="0" w:color="auto"/>
          <w:left w:val="single" w:sz="4" w:space="0" w:color="auto"/>
          <w:bottom w:val="single" w:sz="4" w:space="0" w:color="auto"/>
          <w:right w:val="single" w:sz="4" w:space="0" w:color="auto"/>
        </w:tblBorders>
        <w:tblLook w:val="0000"/>
      </w:tblPr>
      <w:tblGrid>
        <w:gridCol w:w="923"/>
        <w:gridCol w:w="923"/>
        <w:gridCol w:w="923"/>
        <w:gridCol w:w="923"/>
        <w:gridCol w:w="923"/>
        <w:gridCol w:w="923"/>
        <w:gridCol w:w="923"/>
        <w:gridCol w:w="924"/>
        <w:gridCol w:w="936"/>
        <w:gridCol w:w="924"/>
      </w:tblGrid>
      <w:tr w:rsidR="00F57CAF" w:rsidRPr="00FD3ECC" w:rsidTr="00536862">
        <w:tc>
          <w:tcPr>
            <w:tcW w:w="500" w:type="pct"/>
            <w:tcBorders>
              <w:top w:val="single" w:sz="4" w:space="0" w:color="auto"/>
              <w:bottom w:val="doub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N</w:t>
            </w:r>
          </w:p>
        </w:tc>
        <w:tc>
          <w:tcPr>
            <w:tcW w:w="500" w:type="pct"/>
            <w:tcBorders>
              <w:top w:val="single" w:sz="4" w:space="0" w:color="auto"/>
              <w:left w:val="single" w:sz="4" w:space="0" w:color="auto"/>
              <w:bottom w:val="doub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S</w:t>
            </w:r>
          </w:p>
        </w:tc>
        <w:tc>
          <w:tcPr>
            <w:tcW w:w="500" w:type="pct"/>
            <w:tcBorders>
              <w:top w:val="single" w:sz="4" w:space="0" w:color="auto"/>
              <w:left w:val="double" w:sz="4" w:space="0" w:color="auto"/>
              <w:bottom w:val="doub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N</w:t>
            </w:r>
          </w:p>
        </w:tc>
        <w:tc>
          <w:tcPr>
            <w:tcW w:w="500" w:type="pct"/>
            <w:tcBorders>
              <w:top w:val="single" w:sz="4" w:space="0" w:color="auto"/>
              <w:left w:val="single" w:sz="4" w:space="0" w:color="auto"/>
              <w:bottom w:val="doub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S</w:t>
            </w:r>
          </w:p>
        </w:tc>
        <w:tc>
          <w:tcPr>
            <w:tcW w:w="500" w:type="pct"/>
            <w:tcBorders>
              <w:top w:val="single" w:sz="4" w:space="0" w:color="auto"/>
              <w:left w:val="double" w:sz="4" w:space="0" w:color="auto"/>
              <w:bottom w:val="doub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N</w:t>
            </w:r>
          </w:p>
        </w:tc>
        <w:tc>
          <w:tcPr>
            <w:tcW w:w="500" w:type="pct"/>
            <w:tcBorders>
              <w:top w:val="single" w:sz="4" w:space="0" w:color="auto"/>
              <w:left w:val="single" w:sz="4" w:space="0" w:color="auto"/>
              <w:bottom w:val="doub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S</w:t>
            </w:r>
          </w:p>
        </w:tc>
        <w:tc>
          <w:tcPr>
            <w:tcW w:w="500" w:type="pct"/>
            <w:tcBorders>
              <w:top w:val="single" w:sz="4" w:space="0" w:color="auto"/>
              <w:left w:val="double" w:sz="4" w:space="0" w:color="auto"/>
              <w:bottom w:val="doub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N</w:t>
            </w:r>
          </w:p>
        </w:tc>
        <w:tc>
          <w:tcPr>
            <w:tcW w:w="500" w:type="pct"/>
            <w:tcBorders>
              <w:top w:val="single" w:sz="4" w:space="0" w:color="auto"/>
              <w:left w:val="single" w:sz="4" w:space="0" w:color="auto"/>
              <w:bottom w:val="doub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S</w:t>
            </w:r>
          </w:p>
        </w:tc>
        <w:tc>
          <w:tcPr>
            <w:tcW w:w="500" w:type="pct"/>
            <w:tcBorders>
              <w:top w:val="single" w:sz="4" w:space="0" w:color="auto"/>
              <w:left w:val="double" w:sz="4" w:space="0" w:color="auto"/>
              <w:bottom w:val="doub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N</w:t>
            </w:r>
          </w:p>
        </w:tc>
        <w:tc>
          <w:tcPr>
            <w:tcW w:w="500" w:type="pct"/>
            <w:tcBorders>
              <w:top w:val="single" w:sz="4" w:space="0" w:color="auto"/>
              <w:left w:val="single" w:sz="4" w:space="0" w:color="auto"/>
              <w:bottom w:val="doub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S</w:t>
            </w:r>
          </w:p>
        </w:tc>
      </w:tr>
      <w:tr w:rsidR="00F57CAF" w:rsidRPr="00FD3ECC" w:rsidTr="00536862">
        <w:tc>
          <w:tcPr>
            <w:tcW w:w="500" w:type="pct"/>
            <w:tcBorders>
              <w:top w:val="nil"/>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10</w:t>
            </w:r>
          </w:p>
        </w:tc>
        <w:tc>
          <w:tcPr>
            <w:tcW w:w="500" w:type="pct"/>
            <w:tcBorders>
              <w:top w:val="nil"/>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10</w:t>
            </w:r>
          </w:p>
        </w:tc>
        <w:tc>
          <w:tcPr>
            <w:tcW w:w="500" w:type="pct"/>
            <w:tcBorders>
              <w:top w:val="nil"/>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100</w:t>
            </w:r>
          </w:p>
        </w:tc>
        <w:tc>
          <w:tcPr>
            <w:tcW w:w="500" w:type="pct"/>
            <w:tcBorders>
              <w:top w:val="nil"/>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80</w:t>
            </w:r>
          </w:p>
        </w:tc>
        <w:tc>
          <w:tcPr>
            <w:tcW w:w="500" w:type="pct"/>
            <w:tcBorders>
              <w:top w:val="nil"/>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280</w:t>
            </w:r>
          </w:p>
        </w:tc>
        <w:tc>
          <w:tcPr>
            <w:tcW w:w="500" w:type="pct"/>
            <w:tcBorders>
              <w:top w:val="nil"/>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162</w:t>
            </w:r>
          </w:p>
        </w:tc>
        <w:tc>
          <w:tcPr>
            <w:tcW w:w="500" w:type="pct"/>
            <w:tcBorders>
              <w:top w:val="nil"/>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800</w:t>
            </w:r>
          </w:p>
        </w:tc>
        <w:tc>
          <w:tcPr>
            <w:tcW w:w="500" w:type="pct"/>
            <w:tcBorders>
              <w:top w:val="nil"/>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260</w:t>
            </w:r>
          </w:p>
        </w:tc>
        <w:tc>
          <w:tcPr>
            <w:tcW w:w="500" w:type="pct"/>
            <w:tcBorders>
              <w:top w:val="nil"/>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2800</w:t>
            </w:r>
          </w:p>
        </w:tc>
        <w:tc>
          <w:tcPr>
            <w:tcW w:w="500" w:type="pct"/>
            <w:tcBorders>
              <w:top w:val="nil"/>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338</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110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86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290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165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850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265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341</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19</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120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92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169</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900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269</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3500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246</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130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97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320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175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950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274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351</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140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103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340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181</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1000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278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4500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351</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108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360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186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1100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285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357</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160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113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380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181</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1200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291</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6000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361</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40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180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118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196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1300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297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364</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44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190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123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420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201</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1400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302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8000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367</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48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127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440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205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1500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306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9000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368</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60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52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210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132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460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210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1600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310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373</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65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56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220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136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480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214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1700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313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15000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375</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59</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230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140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217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1800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317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377</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63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240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144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225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1900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320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379</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80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66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148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600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234</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2000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322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40000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380</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85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70</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260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152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650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242</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2200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327</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50000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381</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90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73</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270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155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248</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2400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331</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75000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382</w:t>
            </w:r>
          </w:p>
        </w:tc>
      </w:tr>
      <w:tr w:rsidR="00F57CAF" w:rsidRPr="00FD3ECC" w:rsidTr="00536862">
        <w:tc>
          <w:tcPr>
            <w:tcW w:w="500" w:type="pct"/>
            <w:tcBorders>
              <w:top w:val="sing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95</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76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270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159</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750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256</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2600</w:t>
            </w:r>
          </w:p>
        </w:tc>
        <w:tc>
          <w:tcPr>
            <w:tcW w:w="500" w:type="pct"/>
            <w:tcBorders>
              <w:top w:val="single" w:sz="4" w:space="0" w:color="auto"/>
              <w:left w:val="single" w:sz="4" w:space="0" w:color="auto"/>
              <w:bottom w:val="single" w:sz="4" w:space="0" w:color="auto"/>
              <w:right w:val="nil"/>
            </w:tcBorders>
          </w:tcPr>
          <w:p w:rsidR="00F57CAF" w:rsidRPr="00FD3ECC" w:rsidRDefault="00F57CAF" w:rsidP="00F57CAF">
            <w:pPr>
              <w:pStyle w:val="Header"/>
              <w:tabs>
                <w:tab w:val="left" w:pos="720"/>
              </w:tabs>
              <w:jc w:val="center"/>
              <w:rPr>
                <w:sz w:val="24"/>
                <w:szCs w:val="24"/>
              </w:rPr>
            </w:pPr>
            <w:r w:rsidRPr="00FD3ECC">
              <w:rPr>
                <w:sz w:val="24"/>
                <w:szCs w:val="24"/>
              </w:rPr>
              <w:t>335</w:t>
            </w:r>
          </w:p>
        </w:tc>
        <w:tc>
          <w:tcPr>
            <w:tcW w:w="500" w:type="pct"/>
            <w:tcBorders>
              <w:top w:val="single" w:sz="4" w:space="0" w:color="auto"/>
              <w:left w:val="double" w:sz="4" w:space="0" w:color="auto"/>
              <w:bottom w:val="single" w:sz="4" w:space="0" w:color="auto"/>
              <w:right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100000</w:t>
            </w:r>
          </w:p>
        </w:tc>
        <w:tc>
          <w:tcPr>
            <w:tcW w:w="500" w:type="pct"/>
            <w:tcBorders>
              <w:top w:val="single" w:sz="4" w:space="0" w:color="auto"/>
              <w:left w:val="single" w:sz="4" w:space="0" w:color="auto"/>
              <w:bottom w:val="single" w:sz="4" w:space="0" w:color="auto"/>
            </w:tcBorders>
          </w:tcPr>
          <w:p w:rsidR="00F57CAF" w:rsidRPr="00FD3ECC" w:rsidRDefault="00F57CAF" w:rsidP="00F57CAF">
            <w:pPr>
              <w:pStyle w:val="Header"/>
              <w:tabs>
                <w:tab w:val="left" w:pos="720"/>
              </w:tabs>
              <w:jc w:val="center"/>
              <w:rPr>
                <w:sz w:val="24"/>
                <w:szCs w:val="24"/>
              </w:rPr>
            </w:pPr>
            <w:r w:rsidRPr="00FD3ECC">
              <w:rPr>
                <w:sz w:val="24"/>
                <w:szCs w:val="24"/>
              </w:rPr>
              <w:t>384</w:t>
            </w:r>
          </w:p>
        </w:tc>
      </w:tr>
    </w:tbl>
    <w:p w:rsidR="00F57CAF" w:rsidRPr="00FD3ECC" w:rsidRDefault="00F57CAF" w:rsidP="00F57CAF">
      <w:pPr>
        <w:pStyle w:val="Header"/>
        <w:tabs>
          <w:tab w:val="left" w:pos="720"/>
        </w:tabs>
        <w:rPr>
          <w:sz w:val="24"/>
          <w:szCs w:val="24"/>
        </w:rPr>
      </w:pPr>
    </w:p>
    <w:p w:rsidR="00F57CAF" w:rsidRPr="00FD3ECC" w:rsidRDefault="00F57CAF" w:rsidP="00F57CAF">
      <w:r w:rsidRPr="00FD3ECC">
        <w:t>Note:</w:t>
      </w:r>
      <w:r w:rsidRPr="00FD3ECC">
        <w:tab/>
        <w:t>“N” is population size</w:t>
      </w:r>
    </w:p>
    <w:p w:rsidR="00F57CAF" w:rsidRPr="00535C42" w:rsidRDefault="00F57CAF" w:rsidP="00F57CAF">
      <w:r w:rsidRPr="00FD3ECC">
        <w:tab/>
        <w:t>“S” is sample size.</w:t>
      </w:r>
    </w:p>
    <w:p w:rsidR="00833631" w:rsidRPr="00535C42" w:rsidRDefault="00833631" w:rsidP="00CD6501">
      <w:pPr>
        <w:pStyle w:val="Heading4"/>
        <w:rPr>
          <w:szCs w:val="24"/>
        </w:rPr>
      </w:pPr>
    </w:p>
    <w:sectPr w:rsidR="00833631" w:rsidRPr="00535C42" w:rsidSect="002C40E0">
      <w:pgSz w:w="11909" w:h="16834" w:code="9"/>
      <w:pgMar w:top="1152" w:right="1440" w:bottom="1152"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F4" w:rsidRDefault="00CE04F4">
      <w:r>
        <w:separator/>
      </w:r>
    </w:p>
  </w:endnote>
  <w:endnote w:type="continuationSeparator" w:id="1">
    <w:p w:rsidR="00CE04F4" w:rsidRDefault="00CE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F4" w:rsidRDefault="00CE04F4" w:rsidP="00BB4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4F4" w:rsidRDefault="00CE04F4" w:rsidP="00BB4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776"/>
      <w:docPartObj>
        <w:docPartGallery w:val="Page Numbers (Bottom of Page)"/>
        <w:docPartUnique/>
      </w:docPartObj>
    </w:sdtPr>
    <w:sdtContent>
      <w:p w:rsidR="00CE04F4" w:rsidRDefault="00CE04F4">
        <w:pPr>
          <w:pStyle w:val="Footer"/>
          <w:jc w:val="center"/>
        </w:pPr>
        <w:fldSimple w:instr=" PAGE   \* MERGEFORMAT ">
          <w:r>
            <w:rPr>
              <w:noProof/>
            </w:rPr>
            <w:t>xi</w:t>
          </w:r>
        </w:fldSimple>
      </w:p>
    </w:sdtContent>
  </w:sdt>
  <w:p w:rsidR="00CE04F4" w:rsidRDefault="00CE04F4" w:rsidP="00BB4E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775"/>
      <w:docPartObj>
        <w:docPartGallery w:val="Page Numbers (Bottom of Page)"/>
        <w:docPartUnique/>
      </w:docPartObj>
    </w:sdtPr>
    <w:sdtContent>
      <w:p w:rsidR="00CE04F4" w:rsidRDefault="00CE04F4">
        <w:pPr>
          <w:pStyle w:val="Footer"/>
          <w:jc w:val="center"/>
        </w:pPr>
        <w:fldSimple w:instr=" PAGE   \* MERGEFORMAT ">
          <w:r>
            <w:rPr>
              <w:noProof/>
            </w:rPr>
            <w:t>0</w:t>
          </w:r>
        </w:fldSimple>
      </w:p>
    </w:sdtContent>
  </w:sdt>
  <w:p w:rsidR="00CE04F4" w:rsidRDefault="00CE0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F4" w:rsidRDefault="00CE04F4">
      <w:r>
        <w:separator/>
      </w:r>
    </w:p>
  </w:footnote>
  <w:footnote w:type="continuationSeparator" w:id="1">
    <w:p w:rsidR="00CE04F4" w:rsidRDefault="00CE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DF3"/>
    <w:multiLevelType w:val="hybridMultilevel"/>
    <w:tmpl w:val="F74234D2"/>
    <w:lvl w:ilvl="0" w:tplc="4409001B">
      <w:start w:val="1"/>
      <w:numFmt w:val="lowerRoman"/>
      <w:lvlText w:val="%1."/>
      <w:lvlJc w:val="righ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
    <w:nsid w:val="01850BD2"/>
    <w:multiLevelType w:val="hybridMultilevel"/>
    <w:tmpl w:val="C4FC79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9A41A85"/>
    <w:multiLevelType w:val="hybridMultilevel"/>
    <w:tmpl w:val="26A4E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370404"/>
    <w:multiLevelType w:val="hybridMultilevel"/>
    <w:tmpl w:val="C0F064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4D0A01"/>
    <w:multiLevelType w:val="hybridMultilevel"/>
    <w:tmpl w:val="E2AC96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14F302D"/>
    <w:multiLevelType w:val="hybridMultilevel"/>
    <w:tmpl w:val="DCFC4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C90C8F"/>
    <w:multiLevelType w:val="multilevel"/>
    <w:tmpl w:val="1AB0285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1F5076F"/>
    <w:multiLevelType w:val="multilevel"/>
    <w:tmpl w:val="BDF852E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056410"/>
    <w:multiLevelType w:val="hybridMultilevel"/>
    <w:tmpl w:val="C06EF78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9265BE"/>
    <w:multiLevelType w:val="hybridMultilevel"/>
    <w:tmpl w:val="DB861FD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AC82241"/>
    <w:multiLevelType w:val="hybridMultilevel"/>
    <w:tmpl w:val="C06EF784"/>
    <w:lvl w:ilvl="0" w:tplc="0409001B">
      <w:start w:val="1"/>
      <w:numFmt w:val="lowerRoman"/>
      <w:lvlText w:val="%1."/>
      <w:lvlJc w:val="righ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1AD04F06"/>
    <w:multiLevelType w:val="hybridMultilevel"/>
    <w:tmpl w:val="B4C688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A7129F"/>
    <w:multiLevelType w:val="multilevel"/>
    <w:tmpl w:val="1856FD2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16137E"/>
    <w:multiLevelType w:val="hybridMultilevel"/>
    <w:tmpl w:val="FA72B41E"/>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CEE53AB"/>
    <w:multiLevelType w:val="hybridMultilevel"/>
    <w:tmpl w:val="19145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2C7E9B"/>
    <w:multiLevelType w:val="multilevel"/>
    <w:tmpl w:val="9476DD5A"/>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07077B3"/>
    <w:multiLevelType w:val="hybridMultilevel"/>
    <w:tmpl w:val="A364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2A2BEC"/>
    <w:multiLevelType w:val="multilevel"/>
    <w:tmpl w:val="79E84576"/>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7EB5F57"/>
    <w:multiLevelType w:val="hybridMultilevel"/>
    <w:tmpl w:val="D13C8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B50D96"/>
    <w:multiLevelType w:val="hybridMultilevel"/>
    <w:tmpl w:val="E376A11A"/>
    <w:lvl w:ilvl="0" w:tplc="0409001B">
      <w:start w:val="1"/>
      <w:numFmt w:val="lowerRoman"/>
      <w:lvlText w:val="%1."/>
      <w:lvlJc w:val="righ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nsid w:val="474038A3"/>
    <w:multiLevelType w:val="hybridMultilevel"/>
    <w:tmpl w:val="6B200504"/>
    <w:lvl w:ilvl="0" w:tplc="4BAEB13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4C4B2C20"/>
    <w:multiLevelType w:val="hybridMultilevel"/>
    <w:tmpl w:val="0962427C"/>
    <w:lvl w:ilvl="0" w:tplc="BD866A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AF187B"/>
    <w:multiLevelType w:val="hybridMultilevel"/>
    <w:tmpl w:val="99DAC4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E808B8"/>
    <w:multiLevelType w:val="hybridMultilevel"/>
    <w:tmpl w:val="7B24A3A4"/>
    <w:lvl w:ilvl="0" w:tplc="0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4">
    <w:nsid w:val="5CB02522"/>
    <w:multiLevelType w:val="hybridMultilevel"/>
    <w:tmpl w:val="70143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842E71"/>
    <w:multiLevelType w:val="hybridMultilevel"/>
    <w:tmpl w:val="9FD64B14"/>
    <w:lvl w:ilvl="0" w:tplc="8230ED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901D63"/>
    <w:multiLevelType w:val="hybridMultilevel"/>
    <w:tmpl w:val="B54473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19F4EEC"/>
    <w:multiLevelType w:val="hybridMultilevel"/>
    <w:tmpl w:val="D62846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AF332C"/>
    <w:multiLevelType w:val="hybridMultilevel"/>
    <w:tmpl w:val="DBC23E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0622C6"/>
    <w:multiLevelType w:val="hybridMultilevel"/>
    <w:tmpl w:val="F1ACEA80"/>
    <w:lvl w:ilvl="0" w:tplc="0C86AE7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3CE1DD5"/>
    <w:multiLevelType w:val="hybridMultilevel"/>
    <w:tmpl w:val="D410E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A1CD7"/>
    <w:multiLevelType w:val="hybridMultilevel"/>
    <w:tmpl w:val="1E34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8A3701"/>
    <w:multiLevelType w:val="hybridMultilevel"/>
    <w:tmpl w:val="C62ABED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2052AB"/>
    <w:multiLevelType w:val="hybridMultilevel"/>
    <w:tmpl w:val="BD0A9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30C79"/>
    <w:multiLevelType w:val="hybridMultilevel"/>
    <w:tmpl w:val="B4C688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501012"/>
    <w:multiLevelType w:val="hybridMultilevel"/>
    <w:tmpl w:val="BAACC9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E497F32"/>
    <w:multiLevelType w:val="hybridMultilevel"/>
    <w:tmpl w:val="DD44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2"/>
  </w:num>
  <w:num w:numId="4">
    <w:abstractNumId w:val="14"/>
  </w:num>
  <w:num w:numId="5">
    <w:abstractNumId w:val="16"/>
  </w:num>
  <w:num w:numId="6">
    <w:abstractNumId w:val="36"/>
  </w:num>
  <w:num w:numId="7">
    <w:abstractNumId w:val="31"/>
  </w:num>
  <w:num w:numId="8">
    <w:abstractNumId w:val="0"/>
  </w:num>
  <w:num w:numId="9">
    <w:abstractNumId w:val="22"/>
  </w:num>
  <w:num w:numId="10">
    <w:abstractNumId w:val="8"/>
  </w:num>
  <w:num w:numId="11">
    <w:abstractNumId w:val="13"/>
  </w:num>
  <w:num w:numId="12">
    <w:abstractNumId w:val="27"/>
  </w:num>
  <w:num w:numId="13">
    <w:abstractNumId w:val="19"/>
  </w:num>
  <w:num w:numId="14">
    <w:abstractNumId w:val="2"/>
  </w:num>
  <w:num w:numId="15">
    <w:abstractNumId w:val="18"/>
  </w:num>
  <w:num w:numId="16">
    <w:abstractNumId w:val="11"/>
  </w:num>
  <w:num w:numId="17">
    <w:abstractNumId w:val="5"/>
  </w:num>
  <w:num w:numId="18">
    <w:abstractNumId w:val="1"/>
  </w:num>
  <w:num w:numId="19">
    <w:abstractNumId w:val="9"/>
  </w:num>
  <w:num w:numId="20">
    <w:abstractNumId w:val="34"/>
  </w:num>
  <w:num w:numId="21">
    <w:abstractNumId w:val="6"/>
  </w:num>
  <w:num w:numId="22">
    <w:abstractNumId w:val="7"/>
  </w:num>
  <w:num w:numId="23">
    <w:abstractNumId w:val="15"/>
  </w:num>
  <w:num w:numId="24">
    <w:abstractNumId w:val="17"/>
  </w:num>
  <w:num w:numId="25">
    <w:abstractNumId w:val="12"/>
  </w:num>
  <w:num w:numId="26">
    <w:abstractNumId w:val="3"/>
  </w:num>
  <w:num w:numId="27">
    <w:abstractNumId w:val="28"/>
  </w:num>
  <w:num w:numId="28">
    <w:abstractNumId w:val="35"/>
  </w:num>
  <w:num w:numId="29">
    <w:abstractNumId w:val="25"/>
  </w:num>
  <w:num w:numId="30">
    <w:abstractNumId w:val="29"/>
  </w:num>
  <w:num w:numId="31">
    <w:abstractNumId w:val="20"/>
  </w:num>
  <w:num w:numId="32">
    <w:abstractNumId w:val="21"/>
  </w:num>
  <w:num w:numId="33">
    <w:abstractNumId w:val="24"/>
  </w:num>
  <w:num w:numId="34">
    <w:abstractNumId w:val="26"/>
  </w:num>
  <w:num w:numId="35">
    <w:abstractNumId w:val="33"/>
  </w:num>
  <w:num w:numId="36">
    <w:abstractNumId w:val="30"/>
  </w:num>
  <w:num w:numId="37">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stylePaneFormatFilter w:val="1F08"/>
  <w:defaultTabStop w:val="720"/>
  <w:hyphenationZone w:val="425"/>
  <w:characterSpacingControl w:val="doNotCompress"/>
  <w:footnotePr>
    <w:footnote w:id="0"/>
    <w:footnote w:id="1"/>
  </w:footnotePr>
  <w:endnotePr>
    <w:endnote w:id="0"/>
    <w:endnote w:id="1"/>
  </w:endnotePr>
  <w:compat/>
  <w:rsids>
    <w:rsidRoot w:val="00F9168F"/>
    <w:rsid w:val="00007A0E"/>
    <w:rsid w:val="0001117B"/>
    <w:rsid w:val="000113F5"/>
    <w:rsid w:val="00012F92"/>
    <w:rsid w:val="00012FBA"/>
    <w:rsid w:val="00013A44"/>
    <w:rsid w:val="000148DC"/>
    <w:rsid w:val="000149C3"/>
    <w:rsid w:val="00014E25"/>
    <w:rsid w:val="00015E1B"/>
    <w:rsid w:val="00020A3A"/>
    <w:rsid w:val="0002164F"/>
    <w:rsid w:val="000303B6"/>
    <w:rsid w:val="00030E9B"/>
    <w:rsid w:val="00031B3F"/>
    <w:rsid w:val="00034E72"/>
    <w:rsid w:val="00041488"/>
    <w:rsid w:val="0004355B"/>
    <w:rsid w:val="000438A6"/>
    <w:rsid w:val="000445BE"/>
    <w:rsid w:val="00045CEA"/>
    <w:rsid w:val="000462CB"/>
    <w:rsid w:val="00046397"/>
    <w:rsid w:val="0005003D"/>
    <w:rsid w:val="00051354"/>
    <w:rsid w:val="00052D74"/>
    <w:rsid w:val="000614C8"/>
    <w:rsid w:val="00061570"/>
    <w:rsid w:val="00062F59"/>
    <w:rsid w:val="00070E6B"/>
    <w:rsid w:val="00071517"/>
    <w:rsid w:val="00071A36"/>
    <w:rsid w:val="000738A9"/>
    <w:rsid w:val="00073C5C"/>
    <w:rsid w:val="00076178"/>
    <w:rsid w:val="000763AA"/>
    <w:rsid w:val="000818E0"/>
    <w:rsid w:val="00084CFE"/>
    <w:rsid w:val="000860CF"/>
    <w:rsid w:val="00091DD4"/>
    <w:rsid w:val="00093D31"/>
    <w:rsid w:val="00095D0F"/>
    <w:rsid w:val="000A0932"/>
    <w:rsid w:val="000A3B46"/>
    <w:rsid w:val="000A5278"/>
    <w:rsid w:val="000B4BB7"/>
    <w:rsid w:val="000B6103"/>
    <w:rsid w:val="000B6AC6"/>
    <w:rsid w:val="000B73EC"/>
    <w:rsid w:val="000C0500"/>
    <w:rsid w:val="000C3AC9"/>
    <w:rsid w:val="000C437E"/>
    <w:rsid w:val="000C45FB"/>
    <w:rsid w:val="000C5AEE"/>
    <w:rsid w:val="000C7E83"/>
    <w:rsid w:val="000D029A"/>
    <w:rsid w:val="000D2483"/>
    <w:rsid w:val="000D376F"/>
    <w:rsid w:val="000D3BAB"/>
    <w:rsid w:val="000D59BF"/>
    <w:rsid w:val="000D5D7A"/>
    <w:rsid w:val="000D6763"/>
    <w:rsid w:val="000E5D6C"/>
    <w:rsid w:val="000E7135"/>
    <w:rsid w:val="000E7EE2"/>
    <w:rsid w:val="000F004D"/>
    <w:rsid w:val="000F1702"/>
    <w:rsid w:val="000F424E"/>
    <w:rsid w:val="000F50E9"/>
    <w:rsid w:val="000F6913"/>
    <w:rsid w:val="00103E9C"/>
    <w:rsid w:val="0011343A"/>
    <w:rsid w:val="00113FE9"/>
    <w:rsid w:val="001152C4"/>
    <w:rsid w:val="001166F1"/>
    <w:rsid w:val="00116A2A"/>
    <w:rsid w:val="001174C9"/>
    <w:rsid w:val="00117965"/>
    <w:rsid w:val="00121DAE"/>
    <w:rsid w:val="00122121"/>
    <w:rsid w:val="00124674"/>
    <w:rsid w:val="00124859"/>
    <w:rsid w:val="001252D2"/>
    <w:rsid w:val="00127BC7"/>
    <w:rsid w:val="00133E43"/>
    <w:rsid w:val="00133F50"/>
    <w:rsid w:val="00134D07"/>
    <w:rsid w:val="001360A3"/>
    <w:rsid w:val="00136348"/>
    <w:rsid w:val="00136982"/>
    <w:rsid w:val="001407C3"/>
    <w:rsid w:val="00143BF9"/>
    <w:rsid w:val="001456F5"/>
    <w:rsid w:val="00145B6C"/>
    <w:rsid w:val="00146132"/>
    <w:rsid w:val="00151A1E"/>
    <w:rsid w:val="00154326"/>
    <w:rsid w:val="0015694B"/>
    <w:rsid w:val="00165F1E"/>
    <w:rsid w:val="00166B47"/>
    <w:rsid w:val="001706F0"/>
    <w:rsid w:val="00172378"/>
    <w:rsid w:val="00172916"/>
    <w:rsid w:val="001800C4"/>
    <w:rsid w:val="0018705A"/>
    <w:rsid w:val="00190AE0"/>
    <w:rsid w:val="00191552"/>
    <w:rsid w:val="00193761"/>
    <w:rsid w:val="00193BA2"/>
    <w:rsid w:val="00193D52"/>
    <w:rsid w:val="0019425B"/>
    <w:rsid w:val="0019656B"/>
    <w:rsid w:val="001A017D"/>
    <w:rsid w:val="001A1379"/>
    <w:rsid w:val="001A137E"/>
    <w:rsid w:val="001A171F"/>
    <w:rsid w:val="001A2DC3"/>
    <w:rsid w:val="001A3F2F"/>
    <w:rsid w:val="001A4291"/>
    <w:rsid w:val="001A42D5"/>
    <w:rsid w:val="001A47C2"/>
    <w:rsid w:val="001A5DF2"/>
    <w:rsid w:val="001B1327"/>
    <w:rsid w:val="001B1394"/>
    <w:rsid w:val="001B13FB"/>
    <w:rsid w:val="001B37FF"/>
    <w:rsid w:val="001B3E20"/>
    <w:rsid w:val="001B4C9C"/>
    <w:rsid w:val="001C361B"/>
    <w:rsid w:val="001C3F21"/>
    <w:rsid w:val="001C4085"/>
    <w:rsid w:val="001C6B32"/>
    <w:rsid w:val="001D00C5"/>
    <w:rsid w:val="001E2F2B"/>
    <w:rsid w:val="001E6772"/>
    <w:rsid w:val="001E68B5"/>
    <w:rsid w:val="001E6E86"/>
    <w:rsid w:val="001E77DF"/>
    <w:rsid w:val="001F098A"/>
    <w:rsid w:val="001F25F3"/>
    <w:rsid w:val="001F4CC1"/>
    <w:rsid w:val="001F5692"/>
    <w:rsid w:val="00211C77"/>
    <w:rsid w:val="00214D48"/>
    <w:rsid w:val="00217854"/>
    <w:rsid w:val="002179AD"/>
    <w:rsid w:val="002179B6"/>
    <w:rsid w:val="00222AB9"/>
    <w:rsid w:val="00222F4E"/>
    <w:rsid w:val="002262D2"/>
    <w:rsid w:val="002276D9"/>
    <w:rsid w:val="00227D66"/>
    <w:rsid w:val="002307AC"/>
    <w:rsid w:val="00230B92"/>
    <w:rsid w:val="00234115"/>
    <w:rsid w:val="00235CDB"/>
    <w:rsid w:val="00236A3D"/>
    <w:rsid w:val="002406FA"/>
    <w:rsid w:val="00240B7B"/>
    <w:rsid w:val="00240DF8"/>
    <w:rsid w:val="00241C18"/>
    <w:rsid w:val="00242713"/>
    <w:rsid w:val="00243A00"/>
    <w:rsid w:val="00246A76"/>
    <w:rsid w:val="002561A4"/>
    <w:rsid w:val="00256C70"/>
    <w:rsid w:val="002577EE"/>
    <w:rsid w:val="00261496"/>
    <w:rsid w:val="002637B8"/>
    <w:rsid w:val="0026768A"/>
    <w:rsid w:val="002716B0"/>
    <w:rsid w:val="002730DC"/>
    <w:rsid w:val="0027395F"/>
    <w:rsid w:val="00276147"/>
    <w:rsid w:val="002762DF"/>
    <w:rsid w:val="00281421"/>
    <w:rsid w:val="00282615"/>
    <w:rsid w:val="002853F6"/>
    <w:rsid w:val="00286129"/>
    <w:rsid w:val="00286CF0"/>
    <w:rsid w:val="00293A57"/>
    <w:rsid w:val="002A2B45"/>
    <w:rsid w:val="002A312A"/>
    <w:rsid w:val="002A3F22"/>
    <w:rsid w:val="002A4B4D"/>
    <w:rsid w:val="002B00AA"/>
    <w:rsid w:val="002B05FB"/>
    <w:rsid w:val="002B0D23"/>
    <w:rsid w:val="002B0FA9"/>
    <w:rsid w:val="002B159E"/>
    <w:rsid w:val="002B6EDE"/>
    <w:rsid w:val="002C0A5E"/>
    <w:rsid w:val="002C1A38"/>
    <w:rsid w:val="002C1A78"/>
    <w:rsid w:val="002C39B6"/>
    <w:rsid w:val="002C40E0"/>
    <w:rsid w:val="002C5248"/>
    <w:rsid w:val="002D0845"/>
    <w:rsid w:val="002D0C18"/>
    <w:rsid w:val="002D23C4"/>
    <w:rsid w:val="002E4472"/>
    <w:rsid w:val="002E59F0"/>
    <w:rsid w:val="002E6B07"/>
    <w:rsid w:val="002E72F4"/>
    <w:rsid w:val="002E7F6F"/>
    <w:rsid w:val="002F0880"/>
    <w:rsid w:val="002F23DE"/>
    <w:rsid w:val="002F3332"/>
    <w:rsid w:val="002F57EF"/>
    <w:rsid w:val="002F6833"/>
    <w:rsid w:val="00300C9B"/>
    <w:rsid w:val="00301B5A"/>
    <w:rsid w:val="00302A89"/>
    <w:rsid w:val="00302BAE"/>
    <w:rsid w:val="003040C8"/>
    <w:rsid w:val="003056EF"/>
    <w:rsid w:val="00307D33"/>
    <w:rsid w:val="003103AD"/>
    <w:rsid w:val="00312373"/>
    <w:rsid w:val="003134E6"/>
    <w:rsid w:val="00315F52"/>
    <w:rsid w:val="00320205"/>
    <w:rsid w:val="00321187"/>
    <w:rsid w:val="00321A3C"/>
    <w:rsid w:val="00325BEB"/>
    <w:rsid w:val="003279D7"/>
    <w:rsid w:val="003304D4"/>
    <w:rsid w:val="003313DF"/>
    <w:rsid w:val="00331C89"/>
    <w:rsid w:val="00331CB9"/>
    <w:rsid w:val="00331EBE"/>
    <w:rsid w:val="003345A6"/>
    <w:rsid w:val="003467AB"/>
    <w:rsid w:val="00346BE4"/>
    <w:rsid w:val="003510E5"/>
    <w:rsid w:val="00351CD9"/>
    <w:rsid w:val="00351CF2"/>
    <w:rsid w:val="00352B55"/>
    <w:rsid w:val="0035553F"/>
    <w:rsid w:val="00357D63"/>
    <w:rsid w:val="0036205A"/>
    <w:rsid w:val="0036370C"/>
    <w:rsid w:val="003651C9"/>
    <w:rsid w:val="0036784D"/>
    <w:rsid w:val="003722EE"/>
    <w:rsid w:val="00376091"/>
    <w:rsid w:val="00377979"/>
    <w:rsid w:val="00377CED"/>
    <w:rsid w:val="0038033B"/>
    <w:rsid w:val="0038180F"/>
    <w:rsid w:val="0038505A"/>
    <w:rsid w:val="00386A1E"/>
    <w:rsid w:val="00387B02"/>
    <w:rsid w:val="003921C3"/>
    <w:rsid w:val="0039494C"/>
    <w:rsid w:val="00395B23"/>
    <w:rsid w:val="003A3957"/>
    <w:rsid w:val="003A3BBE"/>
    <w:rsid w:val="003A4F6D"/>
    <w:rsid w:val="003A7258"/>
    <w:rsid w:val="003B06D5"/>
    <w:rsid w:val="003B0A36"/>
    <w:rsid w:val="003B0BC3"/>
    <w:rsid w:val="003B2A74"/>
    <w:rsid w:val="003B40D9"/>
    <w:rsid w:val="003B60AC"/>
    <w:rsid w:val="003B6A61"/>
    <w:rsid w:val="003C1D02"/>
    <w:rsid w:val="003C3DBE"/>
    <w:rsid w:val="003C56C1"/>
    <w:rsid w:val="003C7B34"/>
    <w:rsid w:val="003C7DCD"/>
    <w:rsid w:val="003D0E0A"/>
    <w:rsid w:val="003D356A"/>
    <w:rsid w:val="003D656A"/>
    <w:rsid w:val="003E1015"/>
    <w:rsid w:val="003E1566"/>
    <w:rsid w:val="003E21C8"/>
    <w:rsid w:val="003E40AA"/>
    <w:rsid w:val="003E62F5"/>
    <w:rsid w:val="003E7897"/>
    <w:rsid w:val="003F02BC"/>
    <w:rsid w:val="003F0594"/>
    <w:rsid w:val="003F0B6B"/>
    <w:rsid w:val="003F2E03"/>
    <w:rsid w:val="003F41A5"/>
    <w:rsid w:val="003F442E"/>
    <w:rsid w:val="003F5365"/>
    <w:rsid w:val="003F5F89"/>
    <w:rsid w:val="003F5FF5"/>
    <w:rsid w:val="003F7656"/>
    <w:rsid w:val="004001A0"/>
    <w:rsid w:val="00405647"/>
    <w:rsid w:val="00405BC1"/>
    <w:rsid w:val="00405E5D"/>
    <w:rsid w:val="00421116"/>
    <w:rsid w:val="00421CE9"/>
    <w:rsid w:val="0042340B"/>
    <w:rsid w:val="0042429B"/>
    <w:rsid w:val="00424C45"/>
    <w:rsid w:val="00424C7D"/>
    <w:rsid w:val="00426ECE"/>
    <w:rsid w:val="004273DD"/>
    <w:rsid w:val="0043210B"/>
    <w:rsid w:val="00433BB8"/>
    <w:rsid w:val="0043581E"/>
    <w:rsid w:val="00436F99"/>
    <w:rsid w:val="0043728F"/>
    <w:rsid w:val="0044094B"/>
    <w:rsid w:val="00442195"/>
    <w:rsid w:val="0044328A"/>
    <w:rsid w:val="004511FF"/>
    <w:rsid w:val="00452852"/>
    <w:rsid w:val="00454E1D"/>
    <w:rsid w:val="004558CC"/>
    <w:rsid w:val="004573DB"/>
    <w:rsid w:val="0046133B"/>
    <w:rsid w:val="004622F4"/>
    <w:rsid w:val="00462984"/>
    <w:rsid w:val="00462A19"/>
    <w:rsid w:val="00462D4C"/>
    <w:rsid w:val="00465D5D"/>
    <w:rsid w:val="00466CBE"/>
    <w:rsid w:val="00467F8D"/>
    <w:rsid w:val="00471F01"/>
    <w:rsid w:val="00473916"/>
    <w:rsid w:val="0047660E"/>
    <w:rsid w:val="004868DC"/>
    <w:rsid w:val="00486A47"/>
    <w:rsid w:val="004936D2"/>
    <w:rsid w:val="004A0252"/>
    <w:rsid w:val="004A121F"/>
    <w:rsid w:val="004A41E3"/>
    <w:rsid w:val="004A476C"/>
    <w:rsid w:val="004B371D"/>
    <w:rsid w:val="004B3B16"/>
    <w:rsid w:val="004B4392"/>
    <w:rsid w:val="004C0E82"/>
    <w:rsid w:val="004C7CAB"/>
    <w:rsid w:val="004D08CE"/>
    <w:rsid w:val="004D1A2A"/>
    <w:rsid w:val="004D2E05"/>
    <w:rsid w:val="004D6F5C"/>
    <w:rsid w:val="004E0042"/>
    <w:rsid w:val="004E16AB"/>
    <w:rsid w:val="004E22CC"/>
    <w:rsid w:val="004E3AF2"/>
    <w:rsid w:val="004E4773"/>
    <w:rsid w:val="004E5857"/>
    <w:rsid w:val="004E5F88"/>
    <w:rsid w:val="004E7396"/>
    <w:rsid w:val="004F15A2"/>
    <w:rsid w:val="004F26E4"/>
    <w:rsid w:val="004F34DF"/>
    <w:rsid w:val="004F46AC"/>
    <w:rsid w:val="004F51E8"/>
    <w:rsid w:val="004F5DFE"/>
    <w:rsid w:val="004F605A"/>
    <w:rsid w:val="004F6E01"/>
    <w:rsid w:val="004F726E"/>
    <w:rsid w:val="005067A1"/>
    <w:rsid w:val="00507E68"/>
    <w:rsid w:val="00512BC3"/>
    <w:rsid w:val="00514CE6"/>
    <w:rsid w:val="0051572E"/>
    <w:rsid w:val="005157A4"/>
    <w:rsid w:val="005203E9"/>
    <w:rsid w:val="00522F52"/>
    <w:rsid w:val="00522FE5"/>
    <w:rsid w:val="00523197"/>
    <w:rsid w:val="00525C43"/>
    <w:rsid w:val="00530215"/>
    <w:rsid w:val="00530925"/>
    <w:rsid w:val="00531594"/>
    <w:rsid w:val="00532328"/>
    <w:rsid w:val="00532AED"/>
    <w:rsid w:val="00534035"/>
    <w:rsid w:val="00535C42"/>
    <w:rsid w:val="00536862"/>
    <w:rsid w:val="00536F19"/>
    <w:rsid w:val="00537894"/>
    <w:rsid w:val="00541DDB"/>
    <w:rsid w:val="00542260"/>
    <w:rsid w:val="00544EE4"/>
    <w:rsid w:val="005466F0"/>
    <w:rsid w:val="00546F1C"/>
    <w:rsid w:val="0054702B"/>
    <w:rsid w:val="00547EA1"/>
    <w:rsid w:val="005504DE"/>
    <w:rsid w:val="00552F01"/>
    <w:rsid w:val="00552FFB"/>
    <w:rsid w:val="005537E0"/>
    <w:rsid w:val="00555B7B"/>
    <w:rsid w:val="00556CCB"/>
    <w:rsid w:val="00556FCA"/>
    <w:rsid w:val="00560690"/>
    <w:rsid w:val="00561436"/>
    <w:rsid w:val="00570767"/>
    <w:rsid w:val="00570E03"/>
    <w:rsid w:val="005710BD"/>
    <w:rsid w:val="005721B6"/>
    <w:rsid w:val="0057372D"/>
    <w:rsid w:val="00573FAC"/>
    <w:rsid w:val="00575F26"/>
    <w:rsid w:val="00580343"/>
    <w:rsid w:val="00580C56"/>
    <w:rsid w:val="005828AE"/>
    <w:rsid w:val="0058336B"/>
    <w:rsid w:val="00583D00"/>
    <w:rsid w:val="0058506E"/>
    <w:rsid w:val="00587F62"/>
    <w:rsid w:val="00592A74"/>
    <w:rsid w:val="00593995"/>
    <w:rsid w:val="00593AC4"/>
    <w:rsid w:val="00593E42"/>
    <w:rsid w:val="00595732"/>
    <w:rsid w:val="005978E1"/>
    <w:rsid w:val="005A2F1B"/>
    <w:rsid w:val="005A597A"/>
    <w:rsid w:val="005B502C"/>
    <w:rsid w:val="005B5DD6"/>
    <w:rsid w:val="005B5DF9"/>
    <w:rsid w:val="005B5EA0"/>
    <w:rsid w:val="005B7837"/>
    <w:rsid w:val="005B7B1C"/>
    <w:rsid w:val="005C18E3"/>
    <w:rsid w:val="005C4F10"/>
    <w:rsid w:val="005C5743"/>
    <w:rsid w:val="005C6E17"/>
    <w:rsid w:val="005D259C"/>
    <w:rsid w:val="005D48CF"/>
    <w:rsid w:val="005D49AA"/>
    <w:rsid w:val="005D72C0"/>
    <w:rsid w:val="005E095B"/>
    <w:rsid w:val="005E15E5"/>
    <w:rsid w:val="005E16C2"/>
    <w:rsid w:val="005E1957"/>
    <w:rsid w:val="005E2EBD"/>
    <w:rsid w:val="005E3050"/>
    <w:rsid w:val="005E6826"/>
    <w:rsid w:val="005F3F40"/>
    <w:rsid w:val="005F5817"/>
    <w:rsid w:val="005F7B23"/>
    <w:rsid w:val="006010B7"/>
    <w:rsid w:val="006016D7"/>
    <w:rsid w:val="00601B37"/>
    <w:rsid w:val="00605B1F"/>
    <w:rsid w:val="006112CA"/>
    <w:rsid w:val="006116E6"/>
    <w:rsid w:val="00613B97"/>
    <w:rsid w:val="006148B1"/>
    <w:rsid w:val="006151FA"/>
    <w:rsid w:val="00616C86"/>
    <w:rsid w:val="00623D1A"/>
    <w:rsid w:val="00625BA1"/>
    <w:rsid w:val="00626EB5"/>
    <w:rsid w:val="00627E9E"/>
    <w:rsid w:val="00630682"/>
    <w:rsid w:val="00630AC1"/>
    <w:rsid w:val="006363CD"/>
    <w:rsid w:val="006421DC"/>
    <w:rsid w:val="006501A8"/>
    <w:rsid w:val="00650BB3"/>
    <w:rsid w:val="00650E77"/>
    <w:rsid w:val="006515CC"/>
    <w:rsid w:val="00655D9F"/>
    <w:rsid w:val="0065670A"/>
    <w:rsid w:val="006571EC"/>
    <w:rsid w:val="00657353"/>
    <w:rsid w:val="00660E49"/>
    <w:rsid w:val="00661C4E"/>
    <w:rsid w:val="0066446D"/>
    <w:rsid w:val="00666981"/>
    <w:rsid w:val="006723EF"/>
    <w:rsid w:val="0067514E"/>
    <w:rsid w:val="00676057"/>
    <w:rsid w:val="00676364"/>
    <w:rsid w:val="00676835"/>
    <w:rsid w:val="006839A1"/>
    <w:rsid w:val="00684BC5"/>
    <w:rsid w:val="006857DE"/>
    <w:rsid w:val="00695FD2"/>
    <w:rsid w:val="00696BC7"/>
    <w:rsid w:val="00697140"/>
    <w:rsid w:val="006A158E"/>
    <w:rsid w:val="006A7A75"/>
    <w:rsid w:val="006B1292"/>
    <w:rsid w:val="006B452A"/>
    <w:rsid w:val="006B4C30"/>
    <w:rsid w:val="006C1925"/>
    <w:rsid w:val="006C1F7F"/>
    <w:rsid w:val="006C6E78"/>
    <w:rsid w:val="006D1A86"/>
    <w:rsid w:val="006D2819"/>
    <w:rsid w:val="006D6005"/>
    <w:rsid w:val="006D6B60"/>
    <w:rsid w:val="006E03F0"/>
    <w:rsid w:val="006E0DD4"/>
    <w:rsid w:val="006E0F03"/>
    <w:rsid w:val="006E15EB"/>
    <w:rsid w:val="006E3B88"/>
    <w:rsid w:val="006F0871"/>
    <w:rsid w:val="006F0A12"/>
    <w:rsid w:val="006F0D79"/>
    <w:rsid w:val="006F1C3A"/>
    <w:rsid w:val="006F2F76"/>
    <w:rsid w:val="006F3D69"/>
    <w:rsid w:val="006F4EFF"/>
    <w:rsid w:val="006F72F9"/>
    <w:rsid w:val="006F74BB"/>
    <w:rsid w:val="00703E22"/>
    <w:rsid w:val="00711455"/>
    <w:rsid w:val="00711E13"/>
    <w:rsid w:val="00711FE2"/>
    <w:rsid w:val="00712164"/>
    <w:rsid w:val="00715131"/>
    <w:rsid w:val="00721EF9"/>
    <w:rsid w:val="0072509B"/>
    <w:rsid w:val="0072570E"/>
    <w:rsid w:val="00725DF7"/>
    <w:rsid w:val="00726DE9"/>
    <w:rsid w:val="00731ACB"/>
    <w:rsid w:val="00732320"/>
    <w:rsid w:val="007340D9"/>
    <w:rsid w:val="00734C69"/>
    <w:rsid w:val="00735690"/>
    <w:rsid w:val="00736C01"/>
    <w:rsid w:val="007374F4"/>
    <w:rsid w:val="007378D2"/>
    <w:rsid w:val="00737964"/>
    <w:rsid w:val="00741624"/>
    <w:rsid w:val="00743095"/>
    <w:rsid w:val="007432C0"/>
    <w:rsid w:val="00743734"/>
    <w:rsid w:val="00743B93"/>
    <w:rsid w:val="00744165"/>
    <w:rsid w:val="007458F2"/>
    <w:rsid w:val="00745E0D"/>
    <w:rsid w:val="00745FC2"/>
    <w:rsid w:val="007537EA"/>
    <w:rsid w:val="00754CB9"/>
    <w:rsid w:val="00755AEC"/>
    <w:rsid w:val="00757B61"/>
    <w:rsid w:val="00760529"/>
    <w:rsid w:val="00763B03"/>
    <w:rsid w:val="0076437D"/>
    <w:rsid w:val="00764B16"/>
    <w:rsid w:val="00765810"/>
    <w:rsid w:val="00772194"/>
    <w:rsid w:val="00775117"/>
    <w:rsid w:val="00781D49"/>
    <w:rsid w:val="00782609"/>
    <w:rsid w:val="007858FC"/>
    <w:rsid w:val="007865A0"/>
    <w:rsid w:val="00787762"/>
    <w:rsid w:val="007913EC"/>
    <w:rsid w:val="007929F0"/>
    <w:rsid w:val="00792AE4"/>
    <w:rsid w:val="0079762C"/>
    <w:rsid w:val="007A16D9"/>
    <w:rsid w:val="007A181A"/>
    <w:rsid w:val="007A23D1"/>
    <w:rsid w:val="007A25F1"/>
    <w:rsid w:val="007A37F1"/>
    <w:rsid w:val="007B22D2"/>
    <w:rsid w:val="007B3007"/>
    <w:rsid w:val="007B6547"/>
    <w:rsid w:val="007C081B"/>
    <w:rsid w:val="007C18A3"/>
    <w:rsid w:val="007C608E"/>
    <w:rsid w:val="007C621F"/>
    <w:rsid w:val="007C6AB9"/>
    <w:rsid w:val="007C7D34"/>
    <w:rsid w:val="007D4A22"/>
    <w:rsid w:val="007D52F7"/>
    <w:rsid w:val="007E4677"/>
    <w:rsid w:val="007E758B"/>
    <w:rsid w:val="007E78C1"/>
    <w:rsid w:val="007F1015"/>
    <w:rsid w:val="007F230A"/>
    <w:rsid w:val="007F3876"/>
    <w:rsid w:val="007F3C9B"/>
    <w:rsid w:val="007F5C14"/>
    <w:rsid w:val="007F6219"/>
    <w:rsid w:val="007F769F"/>
    <w:rsid w:val="007F7DEF"/>
    <w:rsid w:val="008005A3"/>
    <w:rsid w:val="00801022"/>
    <w:rsid w:val="00801328"/>
    <w:rsid w:val="00801B6D"/>
    <w:rsid w:val="00802112"/>
    <w:rsid w:val="0080293C"/>
    <w:rsid w:val="008051A5"/>
    <w:rsid w:val="0080558F"/>
    <w:rsid w:val="0080565D"/>
    <w:rsid w:val="00810F11"/>
    <w:rsid w:val="008110BA"/>
    <w:rsid w:val="008126DA"/>
    <w:rsid w:val="008127E4"/>
    <w:rsid w:val="00820E65"/>
    <w:rsid w:val="00824F46"/>
    <w:rsid w:val="00825017"/>
    <w:rsid w:val="00825C4C"/>
    <w:rsid w:val="008277A5"/>
    <w:rsid w:val="008277BC"/>
    <w:rsid w:val="00827B58"/>
    <w:rsid w:val="0083214B"/>
    <w:rsid w:val="00833631"/>
    <w:rsid w:val="008343BB"/>
    <w:rsid w:val="008363AE"/>
    <w:rsid w:val="008365C1"/>
    <w:rsid w:val="0083696A"/>
    <w:rsid w:val="00836F45"/>
    <w:rsid w:val="00840617"/>
    <w:rsid w:val="0084192E"/>
    <w:rsid w:val="00842DE4"/>
    <w:rsid w:val="008447E8"/>
    <w:rsid w:val="00846889"/>
    <w:rsid w:val="0084716A"/>
    <w:rsid w:val="00850A28"/>
    <w:rsid w:val="00850E66"/>
    <w:rsid w:val="008517BF"/>
    <w:rsid w:val="00852A06"/>
    <w:rsid w:val="00852D24"/>
    <w:rsid w:val="00854F61"/>
    <w:rsid w:val="0085583A"/>
    <w:rsid w:val="00857F82"/>
    <w:rsid w:val="00860628"/>
    <w:rsid w:val="00860DD1"/>
    <w:rsid w:val="0086310A"/>
    <w:rsid w:val="00863516"/>
    <w:rsid w:val="00873DCB"/>
    <w:rsid w:val="00874ED6"/>
    <w:rsid w:val="008774F5"/>
    <w:rsid w:val="008809BF"/>
    <w:rsid w:val="008820C3"/>
    <w:rsid w:val="00882830"/>
    <w:rsid w:val="00885E0B"/>
    <w:rsid w:val="008869DC"/>
    <w:rsid w:val="00892651"/>
    <w:rsid w:val="00892890"/>
    <w:rsid w:val="00892B85"/>
    <w:rsid w:val="00893B26"/>
    <w:rsid w:val="008962A9"/>
    <w:rsid w:val="0089756E"/>
    <w:rsid w:val="00897CC0"/>
    <w:rsid w:val="008A1358"/>
    <w:rsid w:val="008A15B1"/>
    <w:rsid w:val="008B0390"/>
    <w:rsid w:val="008B33C5"/>
    <w:rsid w:val="008B5DE7"/>
    <w:rsid w:val="008B6CC4"/>
    <w:rsid w:val="008B7DF1"/>
    <w:rsid w:val="008C40B3"/>
    <w:rsid w:val="008C7CD1"/>
    <w:rsid w:val="008D006D"/>
    <w:rsid w:val="008D0B50"/>
    <w:rsid w:val="008D273C"/>
    <w:rsid w:val="008D2E11"/>
    <w:rsid w:val="008D2E9C"/>
    <w:rsid w:val="008D33A2"/>
    <w:rsid w:val="008D507C"/>
    <w:rsid w:val="008D63F0"/>
    <w:rsid w:val="008D7962"/>
    <w:rsid w:val="008E5BC2"/>
    <w:rsid w:val="008F3E03"/>
    <w:rsid w:val="008F52C2"/>
    <w:rsid w:val="008F6428"/>
    <w:rsid w:val="008F7585"/>
    <w:rsid w:val="009017DE"/>
    <w:rsid w:val="00903337"/>
    <w:rsid w:val="00903E43"/>
    <w:rsid w:val="00904419"/>
    <w:rsid w:val="009053C0"/>
    <w:rsid w:val="00905C03"/>
    <w:rsid w:val="0090677F"/>
    <w:rsid w:val="009115A5"/>
    <w:rsid w:val="009123B6"/>
    <w:rsid w:val="009126BA"/>
    <w:rsid w:val="009152CF"/>
    <w:rsid w:val="00915F28"/>
    <w:rsid w:val="009174A6"/>
    <w:rsid w:val="00917A5F"/>
    <w:rsid w:val="00921B4B"/>
    <w:rsid w:val="00923D6A"/>
    <w:rsid w:val="009247D9"/>
    <w:rsid w:val="0092550A"/>
    <w:rsid w:val="0092709E"/>
    <w:rsid w:val="00927668"/>
    <w:rsid w:val="00931340"/>
    <w:rsid w:val="00931DE8"/>
    <w:rsid w:val="00937279"/>
    <w:rsid w:val="00941F94"/>
    <w:rsid w:val="00942635"/>
    <w:rsid w:val="00943AF1"/>
    <w:rsid w:val="009446B8"/>
    <w:rsid w:val="00944EC2"/>
    <w:rsid w:val="009520C8"/>
    <w:rsid w:val="00954DC5"/>
    <w:rsid w:val="00957806"/>
    <w:rsid w:val="009613F1"/>
    <w:rsid w:val="00964A64"/>
    <w:rsid w:val="00971728"/>
    <w:rsid w:val="00971E1B"/>
    <w:rsid w:val="00972F64"/>
    <w:rsid w:val="0097355D"/>
    <w:rsid w:val="009737EE"/>
    <w:rsid w:val="00974592"/>
    <w:rsid w:val="00974D5D"/>
    <w:rsid w:val="0097572D"/>
    <w:rsid w:val="00975BCE"/>
    <w:rsid w:val="00976F8A"/>
    <w:rsid w:val="00980E74"/>
    <w:rsid w:val="009829B9"/>
    <w:rsid w:val="00995975"/>
    <w:rsid w:val="00996835"/>
    <w:rsid w:val="00997EFC"/>
    <w:rsid w:val="009A2DDD"/>
    <w:rsid w:val="009A7C2F"/>
    <w:rsid w:val="009A7E46"/>
    <w:rsid w:val="009B104A"/>
    <w:rsid w:val="009B1961"/>
    <w:rsid w:val="009B4189"/>
    <w:rsid w:val="009B4954"/>
    <w:rsid w:val="009C1F91"/>
    <w:rsid w:val="009C24DB"/>
    <w:rsid w:val="009C4C8F"/>
    <w:rsid w:val="009D1AFF"/>
    <w:rsid w:val="009D4A4D"/>
    <w:rsid w:val="009D518A"/>
    <w:rsid w:val="009D5585"/>
    <w:rsid w:val="009F073D"/>
    <w:rsid w:val="009F760B"/>
    <w:rsid w:val="00A01567"/>
    <w:rsid w:val="00A031D0"/>
    <w:rsid w:val="00A0527E"/>
    <w:rsid w:val="00A06496"/>
    <w:rsid w:val="00A101F2"/>
    <w:rsid w:val="00A1038C"/>
    <w:rsid w:val="00A10A66"/>
    <w:rsid w:val="00A11A81"/>
    <w:rsid w:val="00A1401E"/>
    <w:rsid w:val="00A14830"/>
    <w:rsid w:val="00A15673"/>
    <w:rsid w:val="00A1613B"/>
    <w:rsid w:val="00A16214"/>
    <w:rsid w:val="00A17586"/>
    <w:rsid w:val="00A201C0"/>
    <w:rsid w:val="00A21FB9"/>
    <w:rsid w:val="00A252EF"/>
    <w:rsid w:val="00A27059"/>
    <w:rsid w:val="00A27511"/>
    <w:rsid w:val="00A2783E"/>
    <w:rsid w:val="00A328AB"/>
    <w:rsid w:val="00A32B0C"/>
    <w:rsid w:val="00A32FAE"/>
    <w:rsid w:val="00A34C65"/>
    <w:rsid w:val="00A44538"/>
    <w:rsid w:val="00A452CF"/>
    <w:rsid w:val="00A46791"/>
    <w:rsid w:val="00A544C8"/>
    <w:rsid w:val="00A55F03"/>
    <w:rsid w:val="00A63DBD"/>
    <w:rsid w:val="00A66B67"/>
    <w:rsid w:val="00A676A0"/>
    <w:rsid w:val="00A70511"/>
    <w:rsid w:val="00A70870"/>
    <w:rsid w:val="00A70895"/>
    <w:rsid w:val="00A7377C"/>
    <w:rsid w:val="00A75BA6"/>
    <w:rsid w:val="00A76556"/>
    <w:rsid w:val="00A77012"/>
    <w:rsid w:val="00A77D15"/>
    <w:rsid w:val="00A82903"/>
    <w:rsid w:val="00A834B3"/>
    <w:rsid w:val="00A9021D"/>
    <w:rsid w:val="00A9041E"/>
    <w:rsid w:val="00A9156A"/>
    <w:rsid w:val="00A96487"/>
    <w:rsid w:val="00A97809"/>
    <w:rsid w:val="00AA085F"/>
    <w:rsid w:val="00AA12FE"/>
    <w:rsid w:val="00AA358C"/>
    <w:rsid w:val="00AA3706"/>
    <w:rsid w:val="00AA4CFE"/>
    <w:rsid w:val="00AA79F9"/>
    <w:rsid w:val="00AB0968"/>
    <w:rsid w:val="00AC15BA"/>
    <w:rsid w:val="00AC5CBB"/>
    <w:rsid w:val="00AD1E3A"/>
    <w:rsid w:val="00AD60F9"/>
    <w:rsid w:val="00AD6A24"/>
    <w:rsid w:val="00AD7105"/>
    <w:rsid w:val="00AE0AB1"/>
    <w:rsid w:val="00AE0D25"/>
    <w:rsid w:val="00AE0FF1"/>
    <w:rsid w:val="00AE1B62"/>
    <w:rsid w:val="00AE26FE"/>
    <w:rsid w:val="00AE5DBE"/>
    <w:rsid w:val="00AE72C8"/>
    <w:rsid w:val="00AF077A"/>
    <w:rsid w:val="00AF0912"/>
    <w:rsid w:val="00AF0A01"/>
    <w:rsid w:val="00AF0AA5"/>
    <w:rsid w:val="00AF0FF2"/>
    <w:rsid w:val="00AF140D"/>
    <w:rsid w:val="00AF26CA"/>
    <w:rsid w:val="00AF3FFD"/>
    <w:rsid w:val="00AF52F2"/>
    <w:rsid w:val="00AF5FC5"/>
    <w:rsid w:val="00AF71B3"/>
    <w:rsid w:val="00AF7307"/>
    <w:rsid w:val="00AF73C0"/>
    <w:rsid w:val="00AF757B"/>
    <w:rsid w:val="00AF7961"/>
    <w:rsid w:val="00B00E4C"/>
    <w:rsid w:val="00B03B4E"/>
    <w:rsid w:val="00B03F72"/>
    <w:rsid w:val="00B04166"/>
    <w:rsid w:val="00B04C43"/>
    <w:rsid w:val="00B06B84"/>
    <w:rsid w:val="00B10BA1"/>
    <w:rsid w:val="00B1277F"/>
    <w:rsid w:val="00B137B8"/>
    <w:rsid w:val="00B221AA"/>
    <w:rsid w:val="00B273D4"/>
    <w:rsid w:val="00B329D1"/>
    <w:rsid w:val="00B34532"/>
    <w:rsid w:val="00B356D2"/>
    <w:rsid w:val="00B41E20"/>
    <w:rsid w:val="00B45ED6"/>
    <w:rsid w:val="00B46C08"/>
    <w:rsid w:val="00B46C1F"/>
    <w:rsid w:val="00B51B37"/>
    <w:rsid w:val="00B5309A"/>
    <w:rsid w:val="00B5647E"/>
    <w:rsid w:val="00B64414"/>
    <w:rsid w:val="00B669C2"/>
    <w:rsid w:val="00B66AA0"/>
    <w:rsid w:val="00B67D13"/>
    <w:rsid w:val="00B708A0"/>
    <w:rsid w:val="00B70F48"/>
    <w:rsid w:val="00B7116C"/>
    <w:rsid w:val="00B71BE7"/>
    <w:rsid w:val="00B74636"/>
    <w:rsid w:val="00B753D7"/>
    <w:rsid w:val="00B75F0D"/>
    <w:rsid w:val="00B7710C"/>
    <w:rsid w:val="00B805D5"/>
    <w:rsid w:val="00B82E3F"/>
    <w:rsid w:val="00B8422D"/>
    <w:rsid w:val="00B851D3"/>
    <w:rsid w:val="00B90CD7"/>
    <w:rsid w:val="00B953FC"/>
    <w:rsid w:val="00B960AA"/>
    <w:rsid w:val="00BA633D"/>
    <w:rsid w:val="00BB16C3"/>
    <w:rsid w:val="00BB17DC"/>
    <w:rsid w:val="00BB36CA"/>
    <w:rsid w:val="00BB3E97"/>
    <w:rsid w:val="00BB4555"/>
    <w:rsid w:val="00BB4E9F"/>
    <w:rsid w:val="00BC054C"/>
    <w:rsid w:val="00BC1F10"/>
    <w:rsid w:val="00BC3B56"/>
    <w:rsid w:val="00BD2CEB"/>
    <w:rsid w:val="00BD48DA"/>
    <w:rsid w:val="00BD6E13"/>
    <w:rsid w:val="00BD7D47"/>
    <w:rsid w:val="00BD7DA4"/>
    <w:rsid w:val="00BE2303"/>
    <w:rsid w:val="00BE6138"/>
    <w:rsid w:val="00BE7CFB"/>
    <w:rsid w:val="00BF3BFF"/>
    <w:rsid w:val="00BF3F54"/>
    <w:rsid w:val="00BF4705"/>
    <w:rsid w:val="00C02064"/>
    <w:rsid w:val="00C03505"/>
    <w:rsid w:val="00C062BD"/>
    <w:rsid w:val="00C10177"/>
    <w:rsid w:val="00C11A30"/>
    <w:rsid w:val="00C11DCA"/>
    <w:rsid w:val="00C140FB"/>
    <w:rsid w:val="00C1520C"/>
    <w:rsid w:val="00C16269"/>
    <w:rsid w:val="00C17693"/>
    <w:rsid w:val="00C246B8"/>
    <w:rsid w:val="00C24B87"/>
    <w:rsid w:val="00C25E98"/>
    <w:rsid w:val="00C260EC"/>
    <w:rsid w:val="00C27A57"/>
    <w:rsid w:val="00C32EE1"/>
    <w:rsid w:val="00C36FCE"/>
    <w:rsid w:val="00C37BD0"/>
    <w:rsid w:val="00C42146"/>
    <w:rsid w:val="00C4239D"/>
    <w:rsid w:val="00C42423"/>
    <w:rsid w:val="00C436E2"/>
    <w:rsid w:val="00C45390"/>
    <w:rsid w:val="00C456D6"/>
    <w:rsid w:val="00C47992"/>
    <w:rsid w:val="00C6039F"/>
    <w:rsid w:val="00C60CF9"/>
    <w:rsid w:val="00C613D8"/>
    <w:rsid w:val="00C630AB"/>
    <w:rsid w:val="00C65E43"/>
    <w:rsid w:val="00C7166F"/>
    <w:rsid w:val="00C71673"/>
    <w:rsid w:val="00C71D2F"/>
    <w:rsid w:val="00C75ADE"/>
    <w:rsid w:val="00C75CFF"/>
    <w:rsid w:val="00C77BA6"/>
    <w:rsid w:val="00C80885"/>
    <w:rsid w:val="00C827AF"/>
    <w:rsid w:val="00C840AE"/>
    <w:rsid w:val="00C85A41"/>
    <w:rsid w:val="00C86EF9"/>
    <w:rsid w:val="00C931C4"/>
    <w:rsid w:val="00C937B3"/>
    <w:rsid w:val="00C95FDF"/>
    <w:rsid w:val="00C96BC2"/>
    <w:rsid w:val="00CA4730"/>
    <w:rsid w:val="00CA68BD"/>
    <w:rsid w:val="00CB4BC0"/>
    <w:rsid w:val="00CC1A14"/>
    <w:rsid w:val="00CC26DE"/>
    <w:rsid w:val="00CC54A0"/>
    <w:rsid w:val="00CC56B0"/>
    <w:rsid w:val="00CC57B5"/>
    <w:rsid w:val="00CD1516"/>
    <w:rsid w:val="00CD3C4B"/>
    <w:rsid w:val="00CD5B1B"/>
    <w:rsid w:val="00CD6501"/>
    <w:rsid w:val="00CE04F4"/>
    <w:rsid w:val="00CE5771"/>
    <w:rsid w:val="00CF0081"/>
    <w:rsid w:val="00CF7F20"/>
    <w:rsid w:val="00D00F40"/>
    <w:rsid w:val="00D020CF"/>
    <w:rsid w:val="00D106E2"/>
    <w:rsid w:val="00D11F04"/>
    <w:rsid w:val="00D1205B"/>
    <w:rsid w:val="00D1315A"/>
    <w:rsid w:val="00D13544"/>
    <w:rsid w:val="00D13D71"/>
    <w:rsid w:val="00D155C7"/>
    <w:rsid w:val="00D16DA9"/>
    <w:rsid w:val="00D210A2"/>
    <w:rsid w:val="00D2663C"/>
    <w:rsid w:val="00D32844"/>
    <w:rsid w:val="00D40659"/>
    <w:rsid w:val="00D454DA"/>
    <w:rsid w:val="00D4567B"/>
    <w:rsid w:val="00D47B6D"/>
    <w:rsid w:val="00D52F58"/>
    <w:rsid w:val="00D56476"/>
    <w:rsid w:val="00D57017"/>
    <w:rsid w:val="00D64057"/>
    <w:rsid w:val="00D660B6"/>
    <w:rsid w:val="00D66E8D"/>
    <w:rsid w:val="00D72DF6"/>
    <w:rsid w:val="00D74519"/>
    <w:rsid w:val="00D75417"/>
    <w:rsid w:val="00D813BB"/>
    <w:rsid w:val="00D81A7E"/>
    <w:rsid w:val="00D838EB"/>
    <w:rsid w:val="00D84503"/>
    <w:rsid w:val="00D936E9"/>
    <w:rsid w:val="00D95097"/>
    <w:rsid w:val="00D96BE8"/>
    <w:rsid w:val="00D96E13"/>
    <w:rsid w:val="00DA252C"/>
    <w:rsid w:val="00DA4762"/>
    <w:rsid w:val="00DA78A7"/>
    <w:rsid w:val="00DA79CE"/>
    <w:rsid w:val="00DB09B5"/>
    <w:rsid w:val="00DB54D9"/>
    <w:rsid w:val="00DB5A8D"/>
    <w:rsid w:val="00DB689C"/>
    <w:rsid w:val="00DB75EB"/>
    <w:rsid w:val="00DC0D22"/>
    <w:rsid w:val="00DC283B"/>
    <w:rsid w:val="00DC3B61"/>
    <w:rsid w:val="00DD000E"/>
    <w:rsid w:val="00DD35E4"/>
    <w:rsid w:val="00DD3E9A"/>
    <w:rsid w:val="00DD4E18"/>
    <w:rsid w:val="00DD5DDB"/>
    <w:rsid w:val="00DE09B5"/>
    <w:rsid w:val="00DE1F98"/>
    <w:rsid w:val="00DE271A"/>
    <w:rsid w:val="00DE311B"/>
    <w:rsid w:val="00DE328B"/>
    <w:rsid w:val="00DE3569"/>
    <w:rsid w:val="00DE3948"/>
    <w:rsid w:val="00DE3FDE"/>
    <w:rsid w:val="00DE4CD0"/>
    <w:rsid w:val="00DE707D"/>
    <w:rsid w:val="00DF0BAE"/>
    <w:rsid w:val="00DF3795"/>
    <w:rsid w:val="00E00342"/>
    <w:rsid w:val="00E02596"/>
    <w:rsid w:val="00E04DA7"/>
    <w:rsid w:val="00E071B7"/>
    <w:rsid w:val="00E07C80"/>
    <w:rsid w:val="00E14839"/>
    <w:rsid w:val="00E15561"/>
    <w:rsid w:val="00E17F28"/>
    <w:rsid w:val="00E21189"/>
    <w:rsid w:val="00E21687"/>
    <w:rsid w:val="00E23CE4"/>
    <w:rsid w:val="00E24213"/>
    <w:rsid w:val="00E24A80"/>
    <w:rsid w:val="00E24DD4"/>
    <w:rsid w:val="00E2784D"/>
    <w:rsid w:val="00E35392"/>
    <w:rsid w:val="00E372DC"/>
    <w:rsid w:val="00E373F3"/>
    <w:rsid w:val="00E4071A"/>
    <w:rsid w:val="00E40783"/>
    <w:rsid w:val="00E42534"/>
    <w:rsid w:val="00E46424"/>
    <w:rsid w:val="00E5234E"/>
    <w:rsid w:val="00E53D9A"/>
    <w:rsid w:val="00E61D2E"/>
    <w:rsid w:val="00E631E9"/>
    <w:rsid w:val="00E652FE"/>
    <w:rsid w:val="00E65981"/>
    <w:rsid w:val="00E72517"/>
    <w:rsid w:val="00E7327A"/>
    <w:rsid w:val="00E74ACB"/>
    <w:rsid w:val="00E770CE"/>
    <w:rsid w:val="00E81D7E"/>
    <w:rsid w:val="00E91033"/>
    <w:rsid w:val="00E92414"/>
    <w:rsid w:val="00E93BCB"/>
    <w:rsid w:val="00E93FE7"/>
    <w:rsid w:val="00E9483C"/>
    <w:rsid w:val="00E95D04"/>
    <w:rsid w:val="00E96C8B"/>
    <w:rsid w:val="00E971C2"/>
    <w:rsid w:val="00E9734F"/>
    <w:rsid w:val="00EA0DE6"/>
    <w:rsid w:val="00EA591F"/>
    <w:rsid w:val="00EA5D8F"/>
    <w:rsid w:val="00EA6767"/>
    <w:rsid w:val="00EA788B"/>
    <w:rsid w:val="00EB061B"/>
    <w:rsid w:val="00EB1A18"/>
    <w:rsid w:val="00EB4EDC"/>
    <w:rsid w:val="00EB6C92"/>
    <w:rsid w:val="00EC562F"/>
    <w:rsid w:val="00EC58C9"/>
    <w:rsid w:val="00EC5A92"/>
    <w:rsid w:val="00EC6169"/>
    <w:rsid w:val="00EC6290"/>
    <w:rsid w:val="00EC63F8"/>
    <w:rsid w:val="00ED0906"/>
    <w:rsid w:val="00ED21D5"/>
    <w:rsid w:val="00ED477C"/>
    <w:rsid w:val="00ED51D6"/>
    <w:rsid w:val="00ED647D"/>
    <w:rsid w:val="00EE2049"/>
    <w:rsid w:val="00EE2C9F"/>
    <w:rsid w:val="00EE3BE4"/>
    <w:rsid w:val="00EE7293"/>
    <w:rsid w:val="00EF0444"/>
    <w:rsid w:val="00EF4E92"/>
    <w:rsid w:val="00EF5B1D"/>
    <w:rsid w:val="00EF7097"/>
    <w:rsid w:val="00F00B53"/>
    <w:rsid w:val="00F0276B"/>
    <w:rsid w:val="00F02DF1"/>
    <w:rsid w:val="00F030C1"/>
    <w:rsid w:val="00F04D8B"/>
    <w:rsid w:val="00F13399"/>
    <w:rsid w:val="00F139F8"/>
    <w:rsid w:val="00F14B6A"/>
    <w:rsid w:val="00F15530"/>
    <w:rsid w:val="00F169E7"/>
    <w:rsid w:val="00F17D5B"/>
    <w:rsid w:val="00F207DC"/>
    <w:rsid w:val="00F221AB"/>
    <w:rsid w:val="00F25FB7"/>
    <w:rsid w:val="00F31714"/>
    <w:rsid w:val="00F31CFF"/>
    <w:rsid w:val="00F34488"/>
    <w:rsid w:val="00F34A1C"/>
    <w:rsid w:val="00F413B4"/>
    <w:rsid w:val="00F415BE"/>
    <w:rsid w:val="00F44CDC"/>
    <w:rsid w:val="00F52E2D"/>
    <w:rsid w:val="00F53E41"/>
    <w:rsid w:val="00F54900"/>
    <w:rsid w:val="00F54B41"/>
    <w:rsid w:val="00F55E6E"/>
    <w:rsid w:val="00F57CAF"/>
    <w:rsid w:val="00F57E09"/>
    <w:rsid w:val="00F60984"/>
    <w:rsid w:val="00F61F9A"/>
    <w:rsid w:val="00F626EA"/>
    <w:rsid w:val="00F6334F"/>
    <w:rsid w:val="00F65A5A"/>
    <w:rsid w:val="00F65DD6"/>
    <w:rsid w:val="00F67514"/>
    <w:rsid w:val="00F70EFB"/>
    <w:rsid w:val="00F72FBE"/>
    <w:rsid w:val="00F7584B"/>
    <w:rsid w:val="00F75A5F"/>
    <w:rsid w:val="00F80322"/>
    <w:rsid w:val="00F83141"/>
    <w:rsid w:val="00F84209"/>
    <w:rsid w:val="00F84AE0"/>
    <w:rsid w:val="00F8562D"/>
    <w:rsid w:val="00F90376"/>
    <w:rsid w:val="00F9168F"/>
    <w:rsid w:val="00F9285A"/>
    <w:rsid w:val="00F92F29"/>
    <w:rsid w:val="00F937AE"/>
    <w:rsid w:val="00F94E53"/>
    <w:rsid w:val="00F97F74"/>
    <w:rsid w:val="00FA01A9"/>
    <w:rsid w:val="00FA1573"/>
    <w:rsid w:val="00FA1E78"/>
    <w:rsid w:val="00FA2EB9"/>
    <w:rsid w:val="00FB5E1D"/>
    <w:rsid w:val="00FB5F26"/>
    <w:rsid w:val="00FC033A"/>
    <w:rsid w:val="00FC1249"/>
    <w:rsid w:val="00FC2322"/>
    <w:rsid w:val="00FC427C"/>
    <w:rsid w:val="00FC4A05"/>
    <w:rsid w:val="00FC6580"/>
    <w:rsid w:val="00FC6C1A"/>
    <w:rsid w:val="00FD09CF"/>
    <w:rsid w:val="00FD0C87"/>
    <w:rsid w:val="00FD35EC"/>
    <w:rsid w:val="00FD3ECC"/>
    <w:rsid w:val="00FE0C35"/>
    <w:rsid w:val="00FE136D"/>
    <w:rsid w:val="00FE588D"/>
    <w:rsid w:val="00FF01C0"/>
    <w:rsid w:val="00FF05BF"/>
    <w:rsid w:val="00FF18B8"/>
    <w:rsid w:val="00FF6C9B"/>
    <w:rsid w:val="00FF6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116"/>
    <w:rPr>
      <w:sz w:val="24"/>
      <w:szCs w:val="24"/>
    </w:rPr>
  </w:style>
  <w:style w:type="paragraph" w:styleId="Heading1">
    <w:name w:val="heading 1"/>
    <w:basedOn w:val="Normal"/>
    <w:next w:val="Normal"/>
    <w:link w:val="Heading1Char"/>
    <w:uiPriority w:val="9"/>
    <w:qFormat/>
    <w:rsid w:val="004E0042"/>
    <w:pPr>
      <w:keepNext/>
      <w:spacing w:line="360" w:lineRule="auto"/>
      <w:jc w:val="center"/>
      <w:outlineLvl w:val="0"/>
    </w:pPr>
    <w:rPr>
      <w:rFonts w:cs="Arial"/>
      <w:b/>
      <w:bCs/>
      <w:kern w:val="32"/>
      <w:szCs w:val="32"/>
    </w:rPr>
  </w:style>
  <w:style w:type="paragraph" w:styleId="Heading2">
    <w:name w:val="heading 2"/>
    <w:basedOn w:val="Normal"/>
    <w:next w:val="Normal"/>
    <w:link w:val="Heading2Char"/>
    <w:uiPriority w:val="9"/>
    <w:qFormat/>
    <w:rsid w:val="004D08CE"/>
    <w:pPr>
      <w:keepNext/>
      <w:spacing w:line="360" w:lineRule="auto"/>
      <w:ind w:left="720" w:hanging="720"/>
      <w:jc w:val="both"/>
      <w:outlineLvl w:val="1"/>
    </w:pPr>
    <w:rPr>
      <w:rFonts w:cs="Arial"/>
      <w:b/>
      <w:bCs/>
      <w:iCs/>
      <w:szCs w:val="28"/>
    </w:rPr>
  </w:style>
  <w:style w:type="paragraph" w:styleId="Heading3">
    <w:name w:val="heading 3"/>
    <w:basedOn w:val="Normal"/>
    <w:next w:val="Normal"/>
    <w:link w:val="Heading3Char"/>
    <w:uiPriority w:val="9"/>
    <w:qFormat/>
    <w:rsid w:val="004D08CE"/>
    <w:pPr>
      <w:keepNext/>
      <w:spacing w:line="360" w:lineRule="auto"/>
      <w:ind w:left="720" w:hanging="720"/>
      <w:jc w:val="both"/>
      <w:outlineLvl w:val="2"/>
    </w:pPr>
    <w:rPr>
      <w:rFonts w:cs="Arial"/>
      <w:b/>
      <w:bCs/>
      <w:szCs w:val="26"/>
    </w:rPr>
  </w:style>
  <w:style w:type="paragraph" w:styleId="Heading4">
    <w:name w:val="heading 4"/>
    <w:basedOn w:val="Normal"/>
    <w:next w:val="Normal"/>
    <w:link w:val="Heading4Char"/>
    <w:uiPriority w:val="9"/>
    <w:qFormat/>
    <w:rsid w:val="00331C89"/>
    <w:pPr>
      <w:keepNext/>
      <w:spacing w:line="360" w:lineRule="auto"/>
      <w:ind w:lef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11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211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211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421116"/>
    <w:rPr>
      <w:rFonts w:asciiTheme="minorHAnsi" w:eastAsiaTheme="minorEastAsia" w:hAnsiTheme="minorHAnsi" w:cstheme="minorBidi"/>
      <w:b/>
      <w:bCs/>
      <w:sz w:val="28"/>
      <w:szCs w:val="28"/>
    </w:rPr>
  </w:style>
  <w:style w:type="paragraph" w:customStyle="1" w:styleId="StyleBoldCenteredLinespacingDouble">
    <w:name w:val="Style Bold Centered Line spacing:  Double"/>
    <w:basedOn w:val="Normal"/>
    <w:rsid w:val="00F04D8B"/>
    <w:pPr>
      <w:spacing w:line="480" w:lineRule="auto"/>
      <w:jc w:val="center"/>
    </w:pPr>
    <w:rPr>
      <w:b/>
      <w:bCs/>
      <w:szCs w:val="20"/>
    </w:rPr>
  </w:style>
  <w:style w:type="paragraph" w:styleId="Footer">
    <w:name w:val="footer"/>
    <w:basedOn w:val="Normal"/>
    <w:link w:val="FooterChar"/>
    <w:uiPriority w:val="99"/>
    <w:rsid w:val="00F04D8B"/>
    <w:pPr>
      <w:tabs>
        <w:tab w:val="center" w:pos="4320"/>
        <w:tab w:val="right" w:pos="8640"/>
      </w:tabs>
      <w:spacing w:line="480" w:lineRule="auto"/>
    </w:pPr>
    <w:rPr>
      <w:szCs w:val="22"/>
    </w:rPr>
  </w:style>
  <w:style w:type="character" w:customStyle="1" w:styleId="FooterChar">
    <w:name w:val="Footer Char"/>
    <w:basedOn w:val="DefaultParagraphFont"/>
    <w:link w:val="Footer"/>
    <w:uiPriority w:val="99"/>
    <w:locked/>
    <w:rsid w:val="00421116"/>
    <w:rPr>
      <w:rFonts w:cs="Times New Roman"/>
      <w:sz w:val="24"/>
      <w:szCs w:val="24"/>
    </w:rPr>
  </w:style>
  <w:style w:type="character" w:styleId="PageNumber">
    <w:name w:val="page number"/>
    <w:basedOn w:val="DefaultParagraphFont"/>
    <w:uiPriority w:val="99"/>
    <w:rsid w:val="00F04D8B"/>
    <w:rPr>
      <w:rFonts w:cs="Times New Roman"/>
    </w:rPr>
  </w:style>
  <w:style w:type="paragraph" w:styleId="BodyText">
    <w:name w:val="Body Text"/>
    <w:basedOn w:val="Normal"/>
    <w:link w:val="BodyTextChar"/>
    <w:uiPriority w:val="99"/>
    <w:unhideWhenUsed/>
    <w:rsid w:val="00012FBA"/>
    <w:pPr>
      <w:spacing w:line="480" w:lineRule="auto"/>
      <w:ind w:firstLine="720"/>
      <w:jc w:val="both"/>
    </w:pPr>
    <w:rPr>
      <w:szCs w:val="22"/>
    </w:rPr>
  </w:style>
  <w:style w:type="character" w:customStyle="1" w:styleId="BodyTextChar">
    <w:name w:val="Body Text Char"/>
    <w:basedOn w:val="DefaultParagraphFont"/>
    <w:link w:val="BodyText"/>
    <w:uiPriority w:val="99"/>
    <w:locked/>
    <w:rsid w:val="00012FBA"/>
    <w:rPr>
      <w:rFonts w:eastAsia="Times New Roman" w:cs="Times New Roman"/>
      <w:sz w:val="22"/>
      <w:lang w:val="en-US" w:eastAsia="en-US"/>
    </w:rPr>
  </w:style>
  <w:style w:type="paragraph" w:styleId="Caption">
    <w:name w:val="caption"/>
    <w:basedOn w:val="Normal"/>
    <w:next w:val="Normal"/>
    <w:uiPriority w:val="35"/>
    <w:qFormat/>
    <w:rsid w:val="00F04D8B"/>
    <w:pPr>
      <w:jc w:val="both"/>
    </w:pPr>
    <w:rPr>
      <w:b/>
      <w:bCs/>
      <w:szCs w:val="20"/>
    </w:rPr>
  </w:style>
  <w:style w:type="paragraph" w:styleId="BalloonText">
    <w:name w:val="Balloon Text"/>
    <w:basedOn w:val="Normal"/>
    <w:link w:val="BalloonTextChar"/>
    <w:uiPriority w:val="99"/>
    <w:semiHidden/>
    <w:rsid w:val="006C6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116"/>
    <w:rPr>
      <w:rFonts w:ascii="Tahoma" w:hAnsi="Tahoma" w:cs="Tahoma"/>
      <w:sz w:val="16"/>
      <w:szCs w:val="16"/>
    </w:rPr>
  </w:style>
  <w:style w:type="paragraph" w:styleId="DocumentMap">
    <w:name w:val="Document Map"/>
    <w:basedOn w:val="Normal"/>
    <w:link w:val="DocumentMapChar"/>
    <w:uiPriority w:val="99"/>
    <w:semiHidden/>
    <w:rsid w:val="001E6E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1116"/>
    <w:rPr>
      <w:rFonts w:ascii="Tahoma" w:hAnsi="Tahoma" w:cs="Tahoma"/>
      <w:sz w:val="16"/>
      <w:szCs w:val="16"/>
    </w:rPr>
  </w:style>
  <w:style w:type="paragraph" w:styleId="Header">
    <w:name w:val="header"/>
    <w:basedOn w:val="Normal"/>
    <w:link w:val="HeaderChar"/>
    <w:uiPriority w:val="99"/>
    <w:rsid w:val="00AF0FF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421116"/>
    <w:rPr>
      <w:rFonts w:cs="Times New Roman"/>
      <w:sz w:val="24"/>
      <w:szCs w:val="24"/>
    </w:rPr>
  </w:style>
  <w:style w:type="paragraph" w:customStyle="1" w:styleId="StyleLeft0Hanging05">
    <w:name w:val="Style Left:  0&quot; Hanging:  0.5&quot;"/>
    <w:basedOn w:val="Normal"/>
    <w:rsid w:val="00801328"/>
    <w:pPr>
      <w:spacing w:line="480" w:lineRule="auto"/>
      <w:ind w:left="720" w:hanging="720"/>
    </w:pPr>
    <w:rPr>
      <w:szCs w:val="20"/>
    </w:rPr>
  </w:style>
  <w:style w:type="character" w:customStyle="1" w:styleId="small1">
    <w:name w:val="small1"/>
    <w:rsid w:val="00801328"/>
    <w:rPr>
      <w:rFonts w:ascii="Verdana" w:hAnsi="Verdana"/>
      <w:sz w:val="16"/>
    </w:rPr>
  </w:style>
  <w:style w:type="character" w:styleId="Hyperlink">
    <w:name w:val="Hyperlink"/>
    <w:basedOn w:val="DefaultParagraphFont"/>
    <w:uiPriority w:val="99"/>
    <w:rsid w:val="009D518A"/>
    <w:rPr>
      <w:rFonts w:cs="Times New Roman"/>
      <w:color w:val="0000FF"/>
      <w:u w:val="single"/>
    </w:rPr>
  </w:style>
  <w:style w:type="paragraph" w:styleId="TOC1">
    <w:name w:val="toc 1"/>
    <w:basedOn w:val="Normal"/>
    <w:next w:val="Normal"/>
    <w:autoRedefine/>
    <w:uiPriority w:val="39"/>
    <w:rsid w:val="005828AE"/>
    <w:pPr>
      <w:spacing w:line="480" w:lineRule="auto"/>
    </w:pPr>
    <w:rPr>
      <w:b/>
    </w:rPr>
  </w:style>
  <w:style w:type="paragraph" w:styleId="TOC2">
    <w:name w:val="toc 2"/>
    <w:basedOn w:val="Normal"/>
    <w:next w:val="Normal"/>
    <w:autoRedefine/>
    <w:uiPriority w:val="39"/>
    <w:rsid w:val="005828AE"/>
    <w:pPr>
      <w:spacing w:line="480" w:lineRule="auto"/>
      <w:ind w:left="1008" w:hanging="720"/>
    </w:pPr>
  </w:style>
  <w:style w:type="paragraph" w:styleId="TOC3">
    <w:name w:val="toc 3"/>
    <w:basedOn w:val="Normal"/>
    <w:next w:val="Normal"/>
    <w:autoRedefine/>
    <w:uiPriority w:val="39"/>
    <w:rsid w:val="005828AE"/>
    <w:pPr>
      <w:spacing w:line="480" w:lineRule="auto"/>
      <w:ind w:left="1296" w:hanging="720"/>
    </w:pPr>
  </w:style>
  <w:style w:type="paragraph" w:styleId="TOC4">
    <w:name w:val="toc 4"/>
    <w:basedOn w:val="Normal"/>
    <w:next w:val="Normal"/>
    <w:autoRedefine/>
    <w:uiPriority w:val="39"/>
    <w:rsid w:val="004E16AB"/>
    <w:pPr>
      <w:spacing w:line="360" w:lineRule="auto"/>
      <w:ind w:left="1584" w:hanging="720"/>
    </w:pPr>
  </w:style>
  <w:style w:type="paragraph" w:styleId="List">
    <w:name w:val="List"/>
    <w:basedOn w:val="Normal"/>
    <w:uiPriority w:val="99"/>
    <w:rsid w:val="002577EE"/>
    <w:pPr>
      <w:ind w:left="360" w:hanging="360"/>
    </w:pPr>
  </w:style>
  <w:style w:type="paragraph" w:styleId="BodyTextIndent">
    <w:name w:val="Body Text Indent"/>
    <w:basedOn w:val="Normal"/>
    <w:link w:val="BodyTextIndentChar"/>
    <w:uiPriority w:val="99"/>
    <w:rsid w:val="002577EE"/>
    <w:pPr>
      <w:spacing w:after="120"/>
      <w:ind w:left="360"/>
    </w:pPr>
  </w:style>
  <w:style w:type="character" w:customStyle="1" w:styleId="BodyTextIndentChar">
    <w:name w:val="Body Text Indent Char"/>
    <w:basedOn w:val="DefaultParagraphFont"/>
    <w:link w:val="BodyTextIndent"/>
    <w:uiPriority w:val="99"/>
    <w:semiHidden/>
    <w:locked/>
    <w:rsid w:val="00421116"/>
    <w:rPr>
      <w:rFonts w:cs="Times New Roman"/>
      <w:sz w:val="24"/>
      <w:szCs w:val="24"/>
    </w:rPr>
  </w:style>
  <w:style w:type="paragraph" w:styleId="NormalIndent">
    <w:name w:val="Normal Indent"/>
    <w:basedOn w:val="Normal"/>
    <w:uiPriority w:val="99"/>
    <w:rsid w:val="00FE136D"/>
    <w:pPr>
      <w:ind w:left="720"/>
    </w:pPr>
  </w:style>
  <w:style w:type="paragraph" w:customStyle="1" w:styleId="small">
    <w:name w:val="small"/>
    <w:basedOn w:val="Normal"/>
    <w:rsid w:val="00792AE4"/>
    <w:pPr>
      <w:spacing w:before="100" w:beforeAutospacing="1" w:after="100" w:afterAutospacing="1"/>
    </w:pPr>
    <w:rPr>
      <w:rFonts w:ascii="Verdana" w:hAnsi="Verdana" w:cs="Arial"/>
      <w:sz w:val="16"/>
      <w:szCs w:val="16"/>
    </w:rPr>
  </w:style>
  <w:style w:type="paragraph" w:styleId="NormalWeb">
    <w:name w:val="Normal (Web)"/>
    <w:basedOn w:val="Normal"/>
    <w:uiPriority w:val="99"/>
    <w:rsid w:val="00792AE4"/>
    <w:pPr>
      <w:spacing w:before="100" w:beforeAutospacing="1" w:after="100" w:afterAutospacing="1"/>
    </w:pPr>
  </w:style>
  <w:style w:type="paragraph" w:customStyle="1" w:styleId="StyleLeft0Hanging051">
    <w:name w:val="Style Left:  0&quot; Hanging:  0.5&quot;1"/>
    <w:basedOn w:val="Normal"/>
    <w:rsid w:val="00792AE4"/>
    <w:pPr>
      <w:spacing w:after="200" w:line="276" w:lineRule="auto"/>
      <w:ind w:left="720" w:hanging="720"/>
    </w:pPr>
    <w:rPr>
      <w:szCs w:val="20"/>
    </w:rPr>
  </w:style>
  <w:style w:type="character" w:styleId="CommentReference">
    <w:name w:val="annotation reference"/>
    <w:basedOn w:val="DefaultParagraphFont"/>
    <w:uiPriority w:val="99"/>
    <w:rsid w:val="00007A0E"/>
    <w:rPr>
      <w:rFonts w:cs="Times New Roman"/>
      <w:sz w:val="16"/>
    </w:rPr>
  </w:style>
  <w:style w:type="paragraph" w:styleId="CommentText">
    <w:name w:val="annotation text"/>
    <w:basedOn w:val="Normal"/>
    <w:link w:val="CommentTextChar"/>
    <w:uiPriority w:val="99"/>
    <w:rsid w:val="00007A0E"/>
    <w:rPr>
      <w:sz w:val="20"/>
      <w:szCs w:val="20"/>
    </w:rPr>
  </w:style>
  <w:style w:type="character" w:customStyle="1" w:styleId="CommentTextChar">
    <w:name w:val="Comment Text Char"/>
    <w:basedOn w:val="DefaultParagraphFont"/>
    <w:link w:val="CommentText"/>
    <w:uiPriority w:val="99"/>
    <w:locked/>
    <w:rsid w:val="00007A0E"/>
    <w:rPr>
      <w:rFonts w:cs="Times New Roman"/>
    </w:rPr>
  </w:style>
  <w:style w:type="paragraph" w:styleId="CommentSubject">
    <w:name w:val="annotation subject"/>
    <w:basedOn w:val="CommentText"/>
    <w:next w:val="CommentText"/>
    <w:link w:val="CommentSubjectChar"/>
    <w:uiPriority w:val="99"/>
    <w:rsid w:val="00007A0E"/>
    <w:rPr>
      <w:b/>
      <w:bCs/>
      <w:lang w:val="en-GB"/>
    </w:rPr>
  </w:style>
  <w:style w:type="character" w:customStyle="1" w:styleId="CommentSubjectChar">
    <w:name w:val="Comment Subject Char"/>
    <w:basedOn w:val="CommentTextChar"/>
    <w:link w:val="CommentSubject"/>
    <w:uiPriority w:val="99"/>
    <w:locked/>
    <w:rsid w:val="00007A0E"/>
    <w:rPr>
      <w:rFonts w:cs="Times New Roman"/>
      <w:b/>
    </w:rPr>
  </w:style>
  <w:style w:type="paragraph" w:styleId="BodyTextFirstIndent">
    <w:name w:val="Body Text First Indent"/>
    <w:basedOn w:val="BodyText"/>
    <w:link w:val="BodyTextFirstIndentChar"/>
    <w:uiPriority w:val="99"/>
    <w:rsid w:val="009C24DB"/>
    <w:pPr>
      <w:spacing w:after="120" w:line="240" w:lineRule="auto"/>
      <w:ind w:firstLine="210"/>
      <w:jc w:val="left"/>
    </w:pPr>
    <w:rPr>
      <w:szCs w:val="24"/>
    </w:rPr>
  </w:style>
  <w:style w:type="character" w:customStyle="1" w:styleId="BodyTextFirstIndentChar">
    <w:name w:val="Body Text First Indent Char"/>
    <w:basedOn w:val="BodyTextChar"/>
    <w:link w:val="BodyTextFirstIndent"/>
    <w:uiPriority w:val="99"/>
    <w:locked/>
    <w:rsid w:val="009C24DB"/>
    <w:rPr>
      <w:rFonts w:eastAsia="Times New Roman" w:cs="Times New Roman"/>
      <w:sz w:val="24"/>
      <w:szCs w:val="24"/>
      <w:lang w:val="en-US" w:eastAsia="en-US"/>
    </w:rPr>
  </w:style>
  <w:style w:type="paragraph" w:customStyle="1" w:styleId="Default">
    <w:name w:val="Default"/>
    <w:rsid w:val="00833631"/>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0E7EE2"/>
    <w:rPr>
      <w:rFonts w:cs="Times New Roman"/>
      <w:i/>
      <w:iCs/>
    </w:rPr>
  </w:style>
  <w:style w:type="paragraph" w:styleId="ListParagraph">
    <w:name w:val="List Paragraph"/>
    <w:basedOn w:val="Normal"/>
    <w:uiPriority w:val="34"/>
    <w:qFormat/>
    <w:rsid w:val="00943AF1"/>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unhideWhenUsed/>
    <w:rsid w:val="00EB061B"/>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locked/>
    <w:rsid w:val="00EB061B"/>
    <w:rPr>
      <w:rFonts w:ascii="Calibri" w:hAnsi="Calibri" w:cs="Times New Roman"/>
      <w:sz w:val="22"/>
      <w:szCs w:val="22"/>
    </w:rPr>
  </w:style>
  <w:style w:type="paragraph" w:customStyle="1" w:styleId="Normal3">
    <w:name w:val="Normal+3"/>
    <w:basedOn w:val="Default"/>
    <w:next w:val="Default"/>
    <w:uiPriority w:val="99"/>
    <w:rsid w:val="00300C9B"/>
    <w:rPr>
      <w:rFonts w:ascii="Times New Roman" w:hAnsi="Times New Roman" w:cs="Times New Roman"/>
      <w:color w:val="auto"/>
    </w:rPr>
  </w:style>
  <w:style w:type="character" w:styleId="Strong">
    <w:name w:val="Strong"/>
    <w:basedOn w:val="DefaultParagraphFont"/>
    <w:uiPriority w:val="22"/>
    <w:qFormat/>
    <w:rsid w:val="00DF3795"/>
    <w:rPr>
      <w:rFonts w:cs="Times New Roman"/>
      <w:b/>
      <w:bCs/>
    </w:rPr>
  </w:style>
  <w:style w:type="table" w:styleId="TableGrid">
    <w:name w:val="Table Grid"/>
    <w:basedOn w:val="TableNormal"/>
    <w:uiPriority w:val="59"/>
    <w:rsid w:val="008C7CD1"/>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073C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73C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73C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73C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73C5C"/>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116"/>
    <w:rPr>
      <w:sz w:val="24"/>
      <w:szCs w:val="24"/>
    </w:rPr>
  </w:style>
  <w:style w:type="paragraph" w:styleId="Heading1">
    <w:name w:val="heading 1"/>
    <w:basedOn w:val="Normal"/>
    <w:next w:val="Normal"/>
    <w:link w:val="Heading1Char"/>
    <w:uiPriority w:val="9"/>
    <w:qFormat/>
    <w:rsid w:val="004E0042"/>
    <w:pPr>
      <w:keepNext/>
      <w:spacing w:line="360" w:lineRule="auto"/>
      <w:jc w:val="center"/>
      <w:outlineLvl w:val="0"/>
    </w:pPr>
    <w:rPr>
      <w:rFonts w:cs="Arial"/>
      <w:b/>
      <w:bCs/>
      <w:kern w:val="32"/>
      <w:szCs w:val="32"/>
    </w:rPr>
  </w:style>
  <w:style w:type="paragraph" w:styleId="Heading2">
    <w:name w:val="heading 2"/>
    <w:basedOn w:val="Normal"/>
    <w:next w:val="Normal"/>
    <w:link w:val="Heading2Char"/>
    <w:uiPriority w:val="9"/>
    <w:qFormat/>
    <w:rsid w:val="004D08CE"/>
    <w:pPr>
      <w:keepNext/>
      <w:spacing w:line="360" w:lineRule="auto"/>
      <w:ind w:left="720" w:hanging="720"/>
      <w:jc w:val="both"/>
      <w:outlineLvl w:val="1"/>
    </w:pPr>
    <w:rPr>
      <w:rFonts w:cs="Arial"/>
      <w:b/>
      <w:bCs/>
      <w:iCs/>
      <w:szCs w:val="28"/>
    </w:rPr>
  </w:style>
  <w:style w:type="paragraph" w:styleId="Heading3">
    <w:name w:val="heading 3"/>
    <w:basedOn w:val="Normal"/>
    <w:next w:val="Normal"/>
    <w:link w:val="Heading3Char"/>
    <w:uiPriority w:val="9"/>
    <w:qFormat/>
    <w:rsid w:val="004D08CE"/>
    <w:pPr>
      <w:keepNext/>
      <w:spacing w:line="360" w:lineRule="auto"/>
      <w:ind w:left="720" w:hanging="720"/>
      <w:jc w:val="both"/>
      <w:outlineLvl w:val="2"/>
    </w:pPr>
    <w:rPr>
      <w:rFonts w:cs="Arial"/>
      <w:b/>
      <w:bCs/>
      <w:szCs w:val="26"/>
    </w:rPr>
  </w:style>
  <w:style w:type="paragraph" w:styleId="Heading4">
    <w:name w:val="heading 4"/>
    <w:basedOn w:val="Normal"/>
    <w:next w:val="Normal"/>
    <w:link w:val="Heading4Char"/>
    <w:uiPriority w:val="9"/>
    <w:qFormat/>
    <w:rsid w:val="00331C89"/>
    <w:pPr>
      <w:keepNext/>
      <w:spacing w:line="360" w:lineRule="auto"/>
      <w:ind w:lef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11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211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211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421116"/>
    <w:rPr>
      <w:rFonts w:asciiTheme="minorHAnsi" w:eastAsiaTheme="minorEastAsia" w:hAnsiTheme="minorHAnsi" w:cstheme="minorBidi"/>
      <w:b/>
      <w:bCs/>
      <w:sz w:val="28"/>
      <w:szCs w:val="28"/>
    </w:rPr>
  </w:style>
  <w:style w:type="paragraph" w:customStyle="1" w:styleId="StyleBoldCenteredLinespacingDouble">
    <w:name w:val="Style Bold Centered Line spacing:  Double"/>
    <w:basedOn w:val="Normal"/>
    <w:rsid w:val="00F04D8B"/>
    <w:pPr>
      <w:spacing w:line="480" w:lineRule="auto"/>
      <w:jc w:val="center"/>
    </w:pPr>
    <w:rPr>
      <w:b/>
      <w:bCs/>
      <w:szCs w:val="20"/>
    </w:rPr>
  </w:style>
  <w:style w:type="paragraph" w:styleId="Footer">
    <w:name w:val="footer"/>
    <w:basedOn w:val="Normal"/>
    <w:link w:val="FooterChar"/>
    <w:uiPriority w:val="99"/>
    <w:rsid w:val="00F04D8B"/>
    <w:pPr>
      <w:tabs>
        <w:tab w:val="center" w:pos="4320"/>
        <w:tab w:val="right" w:pos="8640"/>
      </w:tabs>
      <w:spacing w:line="480" w:lineRule="auto"/>
    </w:pPr>
    <w:rPr>
      <w:szCs w:val="22"/>
    </w:rPr>
  </w:style>
  <w:style w:type="character" w:customStyle="1" w:styleId="FooterChar">
    <w:name w:val="Footer Char"/>
    <w:basedOn w:val="DefaultParagraphFont"/>
    <w:link w:val="Footer"/>
    <w:uiPriority w:val="99"/>
    <w:semiHidden/>
    <w:locked/>
    <w:rsid w:val="00421116"/>
    <w:rPr>
      <w:rFonts w:cs="Times New Roman"/>
      <w:sz w:val="24"/>
      <w:szCs w:val="24"/>
    </w:rPr>
  </w:style>
  <w:style w:type="character" w:styleId="PageNumber">
    <w:name w:val="page number"/>
    <w:basedOn w:val="DefaultParagraphFont"/>
    <w:uiPriority w:val="99"/>
    <w:rsid w:val="00F04D8B"/>
    <w:rPr>
      <w:rFonts w:cs="Times New Roman"/>
    </w:rPr>
  </w:style>
  <w:style w:type="paragraph" w:styleId="BodyText">
    <w:name w:val="Body Text"/>
    <w:basedOn w:val="Normal"/>
    <w:link w:val="BodyTextChar"/>
    <w:uiPriority w:val="99"/>
    <w:unhideWhenUsed/>
    <w:rsid w:val="00012FBA"/>
    <w:pPr>
      <w:spacing w:line="480" w:lineRule="auto"/>
      <w:ind w:firstLine="720"/>
      <w:jc w:val="both"/>
    </w:pPr>
    <w:rPr>
      <w:szCs w:val="22"/>
    </w:rPr>
  </w:style>
  <w:style w:type="character" w:customStyle="1" w:styleId="BodyTextChar">
    <w:name w:val="Body Text Char"/>
    <w:basedOn w:val="DefaultParagraphFont"/>
    <w:link w:val="BodyText"/>
    <w:uiPriority w:val="99"/>
    <w:locked/>
    <w:rsid w:val="00012FBA"/>
    <w:rPr>
      <w:rFonts w:eastAsia="Times New Roman" w:cs="Times New Roman"/>
      <w:sz w:val="22"/>
      <w:lang w:val="en-US" w:eastAsia="en-US"/>
    </w:rPr>
  </w:style>
  <w:style w:type="paragraph" w:styleId="Caption">
    <w:name w:val="caption"/>
    <w:basedOn w:val="Normal"/>
    <w:next w:val="Normal"/>
    <w:uiPriority w:val="35"/>
    <w:qFormat/>
    <w:rsid w:val="00F04D8B"/>
    <w:pPr>
      <w:jc w:val="both"/>
    </w:pPr>
    <w:rPr>
      <w:b/>
      <w:bCs/>
      <w:szCs w:val="20"/>
    </w:rPr>
  </w:style>
  <w:style w:type="paragraph" w:styleId="BalloonText">
    <w:name w:val="Balloon Text"/>
    <w:basedOn w:val="Normal"/>
    <w:link w:val="BalloonTextChar"/>
    <w:uiPriority w:val="99"/>
    <w:semiHidden/>
    <w:rsid w:val="006C6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116"/>
    <w:rPr>
      <w:rFonts w:ascii="Tahoma" w:hAnsi="Tahoma" w:cs="Tahoma"/>
      <w:sz w:val="16"/>
      <w:szCs w:val="16"/>
    </w:rPr>
  </w:style>
  <w:style w:type="paragraph" w:styleId="DocumentMap">
    <w:name w:val="Document Map"/>
    <w:basedOn w:val="Normal"/>
    <w:link w:val="DocumentMapChar"/>
    <w:uiPriority w:val="99"/>
    <w:semiHidden/>
    <w:rsid w:val="001E6E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1116"/>
    <w:rPr>
      <w:rFonts w:ascii="Tahoma" w:hAnsi="Tahoma" w:cs="Tahoma"/>
      <w:sz w:val="16"/>
      <w:szCs w:val="16"/>
    </w:rPr>
  </w:style>
  <w:style w:type="paragraph" w:styleId="Header">
    <w:name w:val="header"/>
    <w:basedOn w:val="Normal"/>
    <w:link w:val="HeaderChar"/>
    <w:uiPriority w:val="99"/>
    <w:rsid w:val="00AF0FF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421116"/>
    <w:rPr>
      <w:rFonts w:cs="Times New Roman"/>
      <w:sz w:val="24"/>
      <w:szCs w:val="24"/>
    </w:rPr>
  </w:style>
  <w:style w:type="paragraph" w:customStyle="1" w:styleId="StyleLeft0Hanging05">
    <w:name w:val="Style Left:  0&quot; Hanging:  0.5&quot;"/>
    <w:basedOn w:val="Normal"/>
    <w:rsid w:val="00801328"/>
    <w:pPr>
      <w:spacing w:line="480" w:lineRule="auto"/>
      <w:ind w:left="720" w:hanging="720"/>
    </w:pPr>
    <w:rPr>
      <w:szCs w:val="20"/>
    </w:rPr>
  </w:style>
  <w:style w:type="character" w:customStyle="1" w:styleId="small1">
    <w:name w:val="small1"/>
    <w:rsid w:val="00801328"/>
    <w:rPr>
      <w:rFonts w:ascii="Verdana" w:hAnsi="Verdana"/>
      <w:sz w:val="16"/>
    </w:rPr>
  </w:style>
  <w:style w:type="character" w:styleId="Hyperlink">
    <w:name w:val="Hyperlink"/>
    <w:basedOn w:val="DefaultParagraphFont"/>
    <w:uiPriority w:val="99"/>
    <w:rsid w:val="009D518A"/>
    <w:rPr>
      <w:rFonts w:cs="Times New Roman"/>
      <w:color w:val="0000FF"/>
      <w:u w:val="single"/>
    </w:rPr>
  </w:style>
  <w:style w:type="paragraph" w:styleId="TOC1">
    <w:name w:val="toc 1"/>
    <w:basedOn w:val="Normal"/>
    <w:next w:val="Normal"/>
    <w:autoRedefine/>
    <w:uiPriority w:val="39"/>
    <w:rsid w:val="005828AE"/>
    <w:pPr>
      <w:spacing w:line="480" w:lineRule="auto"/>
    </w:pPr>
    <w:rPr>
      <w:b/>
    </w:rPr>
  </w:style>
  <w:style w:type="paragraph" w:styleId="TOC2">
    <w:name w:val="toc 2"/>
    <w:basedOn w:val="Normal"/>
    <w:next w:val="Normal"/>
    <w:autoRedefine/>
    <w:uiPriority w:val="39"/>
    <w:rsid w:val="005828AE"/>
    <w:pPr>
      <w:spacing w:line="480" w:lineRule="auto"/>
      <w:ind w:left="1008" w:hanging="720"/>
    </w:pPr>
  </w:style>
  <w:style w:type="paragraph" w:styleId="TOC3">
    <w:name w:val="toc 3"/>
    <w:basedOn w:val="Normal"/>
    <w:next w:val="Normal"/>
    <w:autoRedefine/>
    <w:uiPriority w:val="39"/>
    <w:rsid w:val="005828AE"/>
    <w:pPr>
      <w:spacing w:line="480" w:lineRule="auto"/>
      <w:ind w:left="1296" w:hanging="720"/>
    </w:pPr>
  </w:style>
  <w:style w:type="paragraph" w:styleId="TOC4">
    <w:name w:val="toc 4"/>
    <w:basedOn w:val="Normal"/>
    <w:next w:val="Normal"/>
    <w:autoRedefine/>
    <w:uiPriority w:val="39"/>
    <w:rsid w:val="004E16AB"/>
    <w:pPr>
      <w:spacing w:line="360" w:lineRule="auto"/>
      <w:ind w:left="1584" w:hanging="720"/>
    </w:pPr>
  </w:style>
  <w:style w:type="paragraph" w:styleId="List">
    <w:name w:val="List"/>
    <w:basedOn w:val="Normal"/>
    <w:uiPriority w:val="99"/>
    <w:rsid w:val="002577EE"/>
    <w:pPr>
      <w:ind w:left="360" w:hanging="360"/>
    </w:pPr>
  </w:style>
  <w:style w:type="paragraph" w:styleId="BodyTextIndent">
    <w:name w:val="Body Text Indent"/>
    <w:basedOn w:val="Normal"/>
    <w:link w:val="BodyTextIndentChar"/>
    <w:uiPriority w:val="99"/>
    <w:rsid w:val="002577EE"/>
    <w:pPr>
      <w:spacing w:after="120"/>
      <w:ind w:left="360"/>
    </w:pPr>
  </w:style>
  <w:style w:type="character" w:customStyle="1" w:styleId="BodyTextIndentChar">
    <w:name w:val="Body Text Indent Char"/>
    <w:basedOn w:val="DefaultParagraphFont"/>
    <w:link w:val="BodyTextIndent"/>
    <w:uiPriority w:val="99"/>
    <w:semiHidden/>
    <w:locked/>
    <w:rsid w:val="00421116"/>
    <w:rPr>
      <w:rFonts w:cs="Times New Roman"/>
      <w:sz w:val="24"/>
      <w:szCs w:val="24"/>
    </w:rPr>
  </w:style>
  <w:style w:type="paragraph" w:styleId="NormalIndent">
    <w:name w:val="Normal Indent"/>
    <w:basedOn w:val="Normal"/>
    <w:uiPriority w:val="99"/>
    <w:rsid w:val="00FE136D"/>
    <w:pPr>
      <w:ind w:left="720"/>
    </w:pPr>
  </w:style>
  <w:style w:type="paragraph" w:customStyle="1" w:styleId="small">
    <w:name w:val="small"/>
    <w:basedOn w:val="Normal"/>
    <w:rsid w:val="00792AE4"/>
    <w:pPr>
      <w:spacing w:before="100" w:beforeAutospacing="1" w:after="100" w:afterAutospacing="1"/>
    </w:pPr>
    <w:rPr>
      <w:rFonts w:ascii="Verdana" w:hAnsi="Verdana" w:cs="Arial"/>
      <w:sz w:val="16"/>
      <w:szCs w:val="16"/>
    </w:rPr>
  </w:style>
  <w:style w:type="paragraph" w:styleId="NormalWeb">
    <w:name w:val="Normal (Web)"/>
    <w:basedOn w:val="Normal"/>
    <w:uiPriority w:val="99"/>
    <w:rsid w:val="00792AE4"/>
    <w:pPr>
      <w:spacing w:before="100" w:beforeAutospacing="1" w:after="100" w:afterAutospacing="1"/>
    </w:pPr>
  </w:style>
  <w:style w:type="paragraph" w:customStyle="1" w:styleId="StyleLeft0Hanging051">
    <w:name w:val="Style Left:  0&quot; Hanging:  0.5&quot;1"/>
    <w:basedOn w:val="Normal"/>
    <w:rsid w:val="00792AE4"/>
    <w:pPr>
      <w:spacing w:after="200" w:line="276" w:lineRule="auto"/>
      <w:ind w:left="720" w:hanging="720"/>
    </w:pPr>
    <w:rPr>
      <w:szCs w:val="20"/>
    </w:rPr>
  </w:style>
  <w:style w:type="character" w:styleId="CommentReference">
    <w:name w:val="annotation reference"/>
    <w:basedOn w:val="DefaultParagraphFont"/>
    <w:uiPriority w:val="99"/>
    <w:rsid w:val="00007A0E"/>
    <w:rPr>
      <w:rFonts w:cs="Times New Roman"/>
      <w:sz w:val="16"/>
    </w:rPr>
  </w:style>
  <w:style w:type="paragraph" w:styleId="CommentText">
    <w:name w:val="annotation text"/>
    <w:basedOn w:val="Normal"/>
    <w:link w:val="CommentTextChar"/>
    <w:uiPriority w:val="99"/>
    <w:rsid w:val="00007A0E"/>
    <w:rPr>
      <w:sz w:val="20"/>
      <w:szCs w:val="20"/>
    </w:rPr>
  </w:style>
  <w:style w:type="character" w:customStyle="1" w:styleId="CommentTextChar">
    <w:name w:val="Comment Text Char"/>
    <w:basedOn w:val="DefaultParagraphFont"/>
    <w:link w:val="CommentText"/>
    <w:uiPriority w:val="99"/>
    <w:locked/>
    <w:rsid w:val="00007A0E"/>
    <w:rPr>
      <w:rFonts w:cs="Times New Roman"/>
    </w:rPr>
  </w:style>
  <w:style w:type="paragraph" w:styleId="CommentSubject">
    <w:name w:val="annotation subject"/>
    <w:basedOn w:val="CommentText"/>
    <w:next w:val="CommentText"/>
    <w:link w:val="CommentSubjectChar"/>
    <w:uiPriority w:val="99"/>
    <w:rsid w:val="00007A0E"/>
    <w:rPr>
      <w:b/>
      <w:bCs/>
      <w:lang w:val="en-GB"/>
    </w:rPr>
  </w:style>
  <w:style w:type="character" w:customStyle="1" w:styleId="CommentSubjectChar">
    <w:name w:val="Comment Subject Char"/>
    <w:basedOn w:val="CommentTextChar"/>
    <w:link w:val="CommentSubject"/>
    <w:uiPriority w:val="99"/>
    <w:locked/>
    <w:rsid w:val="00007A0E"/>
    <w:rPr>
      <w:rFonts w:cs="Times New Roman"/>
      <w:b/>
    </w:rPr>
  </w:style>
  <w:style w:type="paragraph" w:styleId="BodyTextFirstIndent">
    <w:name w:val="Body Text First Indent"/>
    <w:basedOn w:val="BodyText"/>
    <w:link w:val="BodyTextFirstIndentChar"/>
    <w:uiPriority w:val="99"/>
    <w:rsid w:val="009C24DB"/>
    <w:pPr>
      <w:spacing w:after="120" w:line="240" w:lineRule="auto"/>
      <w:ind w:firstLine="210"/>
      <w:jc w:val="left"/>
    </w:pPr>
    <w:rPr>
      <w:szCs w:val="24"/>
    </w:rPr>
  </w:style>
  <w:style w:type="character" w:customStyle="1" w:styleId="BodyTextFirstIndentChar">
    <w:name w:val="Body Text First Indent Char"/>
    <w:basedOn w:val="BodyTextChar"/>
    <w:link w:val="BodyTextFirstIndent"/>
    <w:uiPriority w:val="99"/>
    <w:locked/>
    <w:rsid w:val="009C24DB"/>
    <w:rPr>
      <w:rFonts w:eastAsia="Times New Roman" w:cs="Times New Roman"/>
      <w:sz w:val="24"/>
      <w:szCs w:val="24"/>
      <w:lang w:val="en-US" w:eastAsia="en-US"/>
    </w:rPr>
  </w:style>
  <w:style w:type="paragraph" w:customStyle="1" w:styleId="Default">
    <w:name w:val="Default"/>
    <w:rsid w:val="00833631"/>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0E7EE2"/>
    <w:rPr>
      <w:rFonts w:cs="Times New Roman"/>
      <w:i/>
      <w:iCs/>
    </w:rPr>
  </w:style>
  <w:style w:type="paragraph" w:styleId="ListParagraph">
    <w:name w:val="List Paragraph"/>
    <w:basedOn w:val="Normal"/>
    <w:uiPriority w:val="34"/>
    <w:qFormat/>
    <w:rsid w:val="00943AF1"/>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unhideWhenUsed/>
    <w:rsid w:val="00EB061B"/>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locked/>
    <w:rsid w:val="00EB061B"/>
    <w:rPr>
      <w:rFonts w:ascii="Calibri" w:hAnsi="Calibri" w:cs="Times New Roman"/>
      <w:sz w:val="22"/>
      <w:szCs w:val="22"/>
    </w:rPr>
  </w:style>
  <w:style w:type="paragraph" w:customStyle="1" w:styleId="Normal3">
    <w:name w:val="Normal+3"/>
    <w:basedOn w:val="Default"/>
    <w:next w:val="Default"/>
    <w:uiPriority w:val="99"/>
    <w:rsid w:val="00300C9B"/>
    <w:rPr>
      <w:rFonts w:ascii="Times New Roman" w:hAnsi="Times New Roman" w:cs="Times New Roman"/>
      <w:color w:val="auto"/>
    </w:rPr>
  </w:style>
  <w:style w:type="character" w:styleId="Strong">
    <w:name w:val="Strong"/>
    <w:basedOn w:val="DefaultParagraphFont"/>
    <w:uiPriority w:val="22"/>
    <w:qFormat/>
    <w:rsid w:val="00DF3795"/>
    <w:rPr>
      <w:rFonts w:cs="Times New Roman"/>
      <w:b/>
      <w:bCs/>
    </w:rPr>
  </w:style>
  <w:style w:type="table" w:styleId="TableGrid">
    <w:name w:val="Table Grid"/>
    <w:basedOn w:val="TableNormal"/>
    <w:uiPriority w:val="59"/>
    <w:rsid w:val="008C7CD1"/>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073C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73C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73C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73C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73C5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82087685">
      <w:marLeft w:val="0"/>
      <w:marRight w:val="0"/>
      <w:marTop w:val="0"/>
      <w:marBottom w:val="0"/>
      <w:divBdr>
        <w:top w:val="none" w:sz="0" w:space="0" w:color="auto"/>
        <w:left w:val="none" w:sz="0" w:space="0" w:color="auto"/>
        <w:bottom w:val="none" w:sz="0" w:space="0" w:color="auto"/>
        <w:right w:val="none" w:sz="0" w:space="0" w:color="auto"/>
      </w:divBdr>
    </w:div>
    <w:div w:id="1182087687">
      <w:marLeft w:val="0"/>
      <w:marRight w:val="0"/>
      <w:marTop w:val="0"/>
      <w:marBottom w:val="0"/>
      <w:divBdr>
        <w:top w:val="none" w:sz="0" w:space="0" w:color="auto"/>
        <w:left w:val="none" w:sz="0" w:space="0" w:color="auto"/>
        <w:bottom w:val="none" w:sz="0" w:space="0" w:color="auto"/>
        <w:right w:val="none" w:sz="0" w:space="0" w:color="auto"/>
      </w:divBdr>
      <w:divsChild>
        <w:div w:id="1182087688">
          <w:marLeft w:val="0"/>
          <w:marRight w:val="0"/>
          <w:marTop w:val="0"/>
          <w:marBottom w:val="0"/>
          <w:divBdr>
            <w:top w:val="none" w:sz="0" w:space="0" w:color="auto"/>
            <w:left w:val="none" w:sz="0" w:space="0" w:color="auto"/>
            <w:bottom w:val="none" w:sz="0" w:space="0" w:color="auto"/>
            <w:right w:val="none" w:sz="0" w:space="0" w:color="auto"/>
          </w:divBdr>
        </w:div>
        <w:div w:id="1182087690">
          <w:marLeft w:val="0"/>
          <w:marRight w:val="0"/>
          <w:marTop w:val="0"/>
          <w:marBottom w:val="0"/>
          <w:divBdr>
            <w:top w:val="none" w:sz="0" w:space="0" w:color="auto"/>
            <w:left w:val="none" w:sz="0" w:space="0" w:color="auto"/>
            <w:bottom w:val="none" w:sz="0" w:space="0" w:color="auto"/>
            <w:right w:val="none" w:sz="0" w:space="0" w:color="auto"/>
          </w:divBdr>
        </w:div>
        <w:div w:id="1182087701">
          <w:marLeft w:val="0"/>
          <w:marRight w:val="0"/>
          <w:marTop w:val="0"/>
          <w:marBottom w:val="0"/>
          <w:divBdr>
            <w:top w:val="none" w:sz="0" w:space="0" w:color="auto"/>
            <w:left w:val="none" w:sz="0" w:space="0" w:color="auto"/>
            <w:bottom w:val="none" w:sz="0" w:space="0" w:color="auto"/>
            <w:right w:val="none" w:sz="0" w:space="0" w:color="auto"/>
          </w:divBdr>
        </w:div>
      </w:divsChild>
    </w:div>
    <w:div w:id="1182087689">
      <w:marLeft w:val="0"/>
      <w:marRight w:val="0"/>
      <w:marTop w:val="0"/>
      <w:marBottom w:val="0"/>
      <w:divBdr>
        <w:top w:val="none" w:sz="0" w:space="0" w:color="auto"/>
        <w:left w:val="none" w:sz="0" w:space="0" w:color="auto"/>
        <w:bottom w:val="none" w:sz="0" w:space="0" w:color="auto"/>
        <w:right w:val="none" w:sz="0" w:space="0" w:color="auto"/>
      </w:divBdr>
      <w:divsChild>
        <w:div w:id="1182087686">
          <w:marLeft w:val="0"/>
          <w:marRight w:val="0"/>
          <w:marTop w:val="0"/>
          <w:marBottom w:val="0"/>
          <w:divBdr>
            <w:top w:val="none" w:sz="0" w:space="0" w:color="auto"/>
            <w:left w:val="none" w:sz="0" w:space="0" w:color="auto"/>
            <w:bottom w:val="none" w:sz="0" w:space="0" w:color="auto"/>
            <w:right w:val="none" w:sz="0" w:space="0" w:color="auto"/>
          </w:divBdr>
        </w:div>
        <w:div w:id="1182087695">
          <w:marLeft w:val="0"/>
          <w:marRight w:val="0"/>
          <w:marTop w:val="0"/>
          <w:marBottom w:val="0"/>
          <w:divBdr>
            <w:top w:val="none" w:sz="0" w:space="0" w:color="auto"/>
            <w:left w:val="none" w:sz="0" w:space="0" w:color="auto"/>
            <w:bottom w:val="none" w:sz="0" w:space="0" w:color="auto"/>
            <w:right w:val="none" w:sz="0" w:space="0" w:color="auto"/>
          </w:divBdr>
        </w:div>
      </w:divsChild>
    </w:div>
    <w:div w:id="1182087692">
      <w:marLeft w:val="0"/>
      <w:marRight w:val="0"/>
      <w:marTop w:val="0"/>
      <w:marBottom w:val="0"/>
      <w:divBdr>
        <w:top w:val="none" w:sz="0" w:space="0" w:color="auto"/>
        <w:left w:val="none" w:sz="0" w:space="0" w:color="auto"/>
        <w:bottom w:val="none" w:sz="0" w:space="0" w:color="auto"/>
        <w:right w:val="none" w:sz="0" w:space="0" w:color="auto"/>
      </w:divBdr>
      <w:divsChild>
        <w:div w:id="1182087696">
          <w:marLeft w:val="0"/>
          <w:marRight w:val="0"/>
          <w:marTop w:val="0"/>
          <w:marBottom w:val="0"/>
          <w:divBdr>
            <w:top w:val="none" w:sz="0" w:space="0" w:color="auto"/>
            <w:left w:val="none" w:sz="0" w:space="0" w:color="auto"/>
            <w:bottom w:val="none" w:sz="0" w:space="0" w:color="auto"/>
            <w:right w:val="none" w:sz="0" w:space="0" w:color="auto"/>
          </w:divBdr>
        </w:div>
        <w:div w:id="1182087698">
          <w:marLeft w:val="0"/>
          <w:marRight w:val="0"/>
          <w:marTop w:val="0"/>
          <w:marBottom w:val="0"/>
          <w:divBdr>
            <w:top w:val="none" w:sz="0" w:space="0" w:color="auto"/>
            <w:left w:val="none" w:sz="0" w:space="0" w:color="auto"/>
            <w:bottom w:val="none" w:sz="0" w:space="0" w:color="auto"/>
            <w:right w:val="none" w:sz="0" w:space="0" w:color="auto"/>
          </w:divBdr>
        </w:div>
      </w:divsChild>
    </w:div>
    <w:div w:id="1182087693">
      <w:marLeft w:val="0"/>
      <w:marRight w:val="0"/>
      <w:marTop w:val="0"/>
      <w:marBottom w:val="0"/>
      <w:divBdr>
        <w:top w:val="none" w:sz="0" w:space="0" w:color="auto"/>
        <w:left w:val="none" w:sz="0" w:space="0" w:color="auto"/>
        <w:bottom w:val="none" w:sz="0" w:space="0" w:color="auto"/>
        <w:right w:val="none" w:sz="0" w:space="0" w:color="auto"/>
      </w:divBdr>
      <w:divsChild>
        <w:div w:id="1182087700">
          <w:marLeft w:val="0"/>
          <w:marRight w:val="0"/>
          <w:marTop w:val="0"/>
          <w:marBottom w:val="0"/>
          <w:divBdr>
            <w:top w:val="none" w:sz="0" w:space="0" w:color="auto"/>
            <w:left w:val="none" w:sz="0" w:space="0" w:color="auto"/>
            <w:bottom w:val="none" w:sz="0" w:space="0" w:color="auto"/>
            <w:right w:val="none" w:sz="0" w:space="0" w:color="auto"/>
          </w:divBdr>
        </w:div>
        <w:div w:id="1182087702">
          <w:marLeft w:val="0"/>
          <w:marRight w:val="0"/>
          <w:marTop w:val="0"/>
          <w:marBottom w:val="0"/>
          <w:divBdr>
            <w:top w:val="none" w:sz="0" w:space="0" w:color="auto"/>
            <w:left w:val="none" w:sz="0" w:space="0" w:color="auto"/>
            <w:bottom w:val="none" w:sz="0" w:space="0" w:color="auto"/>
            <w:right w:val="none" w:sz="0" w:space="0" w:color="auto"/>
          </w:divBdr>
        </w:div>
      </w:divsChild>
    </w:div>
    <w:div w:id="1182087694">
      <w:marLeft w:val="0"/>
      <w:marRight w:val="0"/>
      <w:marTop w:val="0"/>
      <w:marBottom w:val="0"/>
      <w:divBdr>
        <w:top w:val="none" w:sz="0" w:space="0" w:color="auto"/>
        <w:left w:val="none" w:sz="0" w:space="0" w:color="auto"/>
        <w:bottom w:val="none" w:sz="0" w:space="0" w:color="auto"/>
        <w:right w:val="none" w:sz="0" w:space="0" w:color="auto"/>
      </w:divBdr>
      <w:divsChild>
        <w:div w:id="1182087691">
          <w:marLeft w:val="0"/>
          <w:marRight w:val="0"/>
          <w:marTop w:val="0"/>
          <w:marBottom w:val="0"/>
          <w:divBdr>
            <w:top w:val="none" w:sz="0" w:space="0" w:color="auto"/>
            <w:left w:val="none" w:sz="0" w:space="0" w:color="auto"/>
            <w:bottom w:val="none" w:sz="0" w:space="0" w:color="auto"/>
            <w:right w:val="none" w:sz="0" w:space="0" w:color="auto"/>
          </w:divBdr>
        </w:div>
        <w:div w:id="1182087697">
          <w:marLeft w:val="0"/>
          <w:marRight w:val="0"/>
          <w:marTop w:val="0"/>
          <w:marBottom w:val="0"/>
          <w:divBdr>
            <w:top w:val="none" w:sz="0" w:space="0" w:color="auto"/>
            <w:left w:val="none" w:sz="0" w:space="0" w:color="auto"/>
            <w:bottom w:val="none" w:sz="0" w:space="0" w:color="auto"/>
            <w:right w:val="none" w:sz="0" w:space="0" w:color="auto"/>
          </w:divBdr>
        </w:div>
        <w:div w:id="1182087699">
          <w:marLeft w:val="0"/>
          <w:marRight w:val="0"/>
          <w:marTop w:val="0"/>
          <w:marBottom w:val="0"/>
          <w:divBdr>
            <w:top w:val="none" w:sz="0" w:space="0" w:color="auto"/>
            <w:left w:val="none" w:sz="0" w:space="0" w:color="auto"/>
            <w:bottom w:val="none" w:sz="0" w:space="0" w:color="auto"/>
            <w:right w:val="none" w:sz="0" w:space="0" w:color="auto"/>
          </w:divBdr>
        </w:div>
      </w:divsChild>
    </w:div>
    <w:div w:id="118208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391B-DA9A-4231-8D6A-3D7DA4A3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104</Pages>
  <Words>24430</Words>
  <Characters>148310</Characters>
  <Application>Microsoft Office Word</Application>
  <DocSecurity>0</DocSecurity>
  <Lines>1235</Lines>
  <Paragraphs>344</Paragraphs>
  <ScaleCrop>false</ScaleCrop>
  <HeadingPairs>
    <vt:vector size="2" baseType="variant">
      <vt:variant>
        <vt:lpstr>Title</vt:lpstr>
      </vt:variant>
      <vt:variant>
        <vt:i4>1</vt:i4>
      </vt:variant>
    </vt:vector>
  </HeadingPairs>
  <TitlesOfParts>
    <vt:vector size="1" baseType="lpstr">
      <vt:lpstr>Procurement Contract Management and Procurement Performance in Public Entities in Uganda: A case Study of Uganda national Examination Board (UNEB)</vt:lpstr>
    </vt:vector>
  </TitlesOfParts>
  <Company/>
  <LinksUpToDate>false</LinksUpToDate>
  <CharactersWithSpaces>172396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Contract Management and Procurement Performance in Public Entities in Uganda: A case Study of Uganda national Examination Board (UNEB)</dc:title>
  <dc:creator>Kazungu Peter</dc:creator>
  <cp:lastModifiedBy>USER</cp:lastModifiedBy>
  <cp:revision>4</cp:revision>
  <cp:lastPrinted>2014-02-12T14:27:00Z</cp:lastPrinted>
  <dcterms:created xsi:type="dcterms:W3CDTF">2014-02-12T13:55:00Z</dcterms:created>
  <dcterms:modified xsi:type="dcterms:W3CDTF">2014-02-12T14:36:00Z</dcterms:modified>
</cp:coreProperties>
</file>